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B151A" w14:textId="77777777" w:rsidR="004C32A9" w:rsidRDefault="004C32A9"/>
    <w:p w14:paraId="45F56CCC" w14:textId="77777777" w:rsidR="001030EA" w:rsidRDefault="001030EA"/>
    <w:p w14:paraId="735BACBE" w14:textId="77777777" w:rsidR="0096127F" w:rsidRDefault="0096127F"/>
    <w:p w14:paraId="1EFEDEAD" w14:textId="77777777" w:rsidR="00E45FAA" w:rsidRDefault="00E45FAA"/>
    <w:p w14:paraId="32B14AD2" w14:textId="77777777" w:rsidR="00E45FAA" w:rsidRDefault="00E45FAA"/>
    <w:p w14:paraId="56902810" w14:textId="77777777" w:rsidR="00E45FAA" w:rsidRDefault="00E45FAA"/>
    <w:p w14:paraId="735DDC7B" w14:textId="77777777" w:rsidR="00E45FAA" w:rsidRDefault="00E45FAA">
      <w:r>
        <w:rPr>
          <w:noProof/>
          <w:lang w:eastAsia="en-GB"/>
        </w:rPr>
        <mc:AlternateContent>
          <mc:Choice Requires="wps">
            <w:drawing>
              <wp:anchor distT="0" distB="0" distL="114300" distR="114300" simplePos="0" relativeHeight="251659264" behindDoc="0" locked="0" layoutInCell="1" allowOverlap="1" wp14:anchorId="12A3F71A" wp14:editId="1174AB29">
                <wp:simplePos x="0" y="0"/>
                <wp:positionH relativeFrom="column">
                  <wp:posOffset>-95250</wp:posOffset>
                </wp:positionH>
                <wp:positionV relativeFrom="paragraph">
                  <wp:posOffset>272415</wp:posOffset>
                </wp:positionV>
                <wp:extent cx="4829175" cy="32099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3209925"/>
                        </a:xfrm>
                        <a:prstGeom prst="rect">
                          <a:avLst/>
                        </a:prstGeom>
                        <a:noFill/>
                        <a:ln w="9525">
                          <a:noFill/>
                          <a:miter lim="800000"/>
                          <a:headEnd/>
                          <a:tailEnd/>
                        </a:ln>
                      </wps:spPr>
                      <wps:txbx>
                        <w:txbxContent>
                          <w:p w14:paraId="1AB696AB" w14:textId="30BD15B6" w:rsidR="0071165B" w:rsidRDefault="0071165B">
                            <w:pPr>
                              <w:rPr>
                                <w:rFonts w:ascii="Trebuchet MS" w:hAnsi="Trebuchet MS"/>
                                <w:b/>
                                <w:color w:val="2D0054"/>
                                <w:sz w:val="72"/>
                                <w:szCs w:val="72"/>
                              </w:rPr>
                            </w:pPr>
                            <w:r>
                              <w:rPr>
                                <w:rFonts w:ascii="Trebuchet MS" w:hAnsi="Trebuchet MS"/>
                                <w:b/>
                                <w:color w:val="2D0054"/>
                                <w:sz w:val="72"/>
                                <w:szCs w:val="72"/>
                              </w:rPr>
                              <w:t>Licensing Act 2003</w:t>
                            </w:r>
                          </w:p>
                          <w:p w14:paraId="60F6C53A" w14:textId="336C5064" w:rsidR="0071165B" w:rsidRPr="00E45FAA" w:rsidRDefault="0071165B">
                            <w:pPr>
                              <w:rPr>
                                <w:rFonts w:ascii="Trebuchet MS" w:hAnsi="Trebuchet MS"/>
                                <w:b/>
                                <w:color w:val="2D0054"/>
                                <w:sz w:val="72"/>
                                <w:szCs w:val="72"/>
                              </w:rPr>
                            </w:pPr>
                            <w:r>
                              <w:rPr>
                                <w:rFonts w:ascii="Trebuchet MS" w:hAnsi="Trebuchet MS"/>
                                <w:b/>
                                <w:color w:val="2D0054"/>
                                <w:sz w:val="72"/>
                                <w:szCs w:val="72"/>
                              </w:rPr>
                              <w:t>Statement of Licensing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A3F71A" id="_x0000_t202" coordsize="21600,21600" o:spt="202" path="m,l,21600r21600,l21600,xe">
                <v:stroke joinstyle="miter"/>
                <v:path gradientshapeok="t" o:connecttype="rect"/>
              </v:shapetype>
              <v:shape id="Text Box 2" o:spid="_x0000_s1026" type="#_x0000_t202" style="position:absolute;margin-left:-7.5pt;margin-top:21.45pt;width:380.25pt;height:25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" filled="f" stroked="f">
                <v:textbox>
                  <w:txbxContent>
                    <w:p w14:paraId="1AB696AB" w14:textId="30BD15B6" w:rsidR="0071165B" w:rsidRDefault="0071165B">
                      <w:pPr>
                        <w:rPr>
                          <w:rFonts w:ascii="Trebuchet MS" w:hAnsi="Trebuchet MS"/>
                          <w:b/>
                          <w:color w:val="2D0054"/>
                          <w:sz w:val="72"/>
                          <w:szCs w:val="72"/>
                        </w:rPr>
                      </w:pPr>
                      <w:r>
                        <w:rPr>
                          <w:rFonts w:ascii="Trebuchet MS" w:hAnsi="Trebuchet MS"/>
                          <w:b/>
                          <w:color w:val="2D0054"/>
                          <w:sz w:val="72"/>
                          <w:szCs w:val="72"/>
                        </w:rPr>
                        <w:t>Licensing Act 2003</w:t>
                      </w:r>
                    </w:p>
                    <w:p w14:paraId="60F6C53A" w14:textId="336C5064" w:rsidR="0071165B" w:rsidRPr="00E45FAA" w:rsidRDefault="0071165B">
                      <w:pPr>
                        <w:rPr>
                          <w:rFonts w:ascii="Trebuchet MS" w:hAnsi="Trebuchet MS"/>
                          <w:b/>
                          <w:color w:val="2D0054"/>
                          <w:sz w:val="72"/>
                          <w:szCs w:val="72"/>
                        </w:rPr>
                      </w:pPr>
                      <w:r>
                        <w:rPr>
                          <w:rFonts w:ascii="Trebuchet MS" w:hAnsi="Trebuchet MS"/>
                          <w:b/>
                          <w:color w:val="2D0054"/>
                          <w:sz w:val="72"/>
                          <w:szCs w:val="72"/>
                        </w:rPr>
                        <w:t>Statement of Licensing Policy</w:t>
                      </w:r>
                    </w:p>
                  </w:txbxContent>
                </v:textbox>
              </v:shape>
            </w:pict>
          </mc:Fallback>
        </mc:AlternateContent>
      </w:r>
    </w:p>
    <w:p w14:paraId="72E03F62" w14:textId="77777777" w:rsidR="00E45FAA" w:rsidRDefault="00E45FAA"/>
    <w:p w14:paraId="1FEC979A" w14:textId="77777777" w:rsidR="00E45FAA" w:rsidRDefault="00E45FAA"/>
    <w:p w14:paraId="5280B24E" w14:textId="77777777" w:rsidR="00E45FAA" w:rsidRDefault="00E45FAA"/>
    <w:p w14:paraId="2E453F7E" w14:textId="77777777" w:rsidR="00E45FAA" w:rsidRDefault="00E45FAA"/>
    <w:p w14:paraId="31A1807E" w14:textId="77777777" w:rsidR="00E45FAA" w:rsidRDefault="00E45FAA"/>
    <w:p w14:paraId="1BCB32B3" w14:textId="77777777" w:rsidR="00E45FAA" w:rsidRDefault="00E45FAA"/>
    <w:p w14:paraId="5D64B718" w14:textId="77777777" w:rsidR="00E45FAA" w:rsidRDefault="00E45FAA"/>
    <w:p w14:paraId="7BD10B27" w14:textId="77777777" w:rsidR="00E45FAA" w:rsidRDefault="00E45FAA"/>
    <w:p w14:paraId="1DA5C58A" w14:textId="77777777" w:rsidR="00E45FAA" w:rsidRDefault="00E45FAA"/>
    <w:p w14:paraId="7B980809" w14:textId="77777777" w:rsidR="00E45FAA" w:rsidRDefault="00E45FAA"/>
    <w:p w14:paraId="1279375C" w14:textId="77777777" w:rsidR="00E45FAA" w:rsidRDefault="00E45FAA"/>
    <w:p w14:paraId="4F4D8216" w14:textId="77777777" w:rsidR="00E45FAA" w:rsidRDefault="00E45FAA"/>
    <w:p w14:paraId="6B8472A3" w14:textId="77777777" w:rsidR="00E45FAA" w:rsidRDefault="00E45FAA"/>
    <w:p w14:paraId="532EBF97" w14:textId="77777777" w:rsidR="00E45FAA" w:rsidRDefault="00E45FAA"/>
    <w:p w14:paraId="4378DEBE" w14:textId="77777777" w:rsidR="00E45FAA" w:rsidRDefault="00E45FAA"/>
    <w:p w14:paraId="0F060587" w14:textId="2969F8D9" w:rsidR="00E45FAA" w:rsidRDefault="00E45FAA"/>
    <w:p w14:paraId="0CE2E2EF" w14:textId="77777777" w:rsidR="0060053F" w:rsidRDefault="0060053F"/>
    <w:p w14:paraId="6F41BFA1" w14:textId="77777777" w:rsidR="0060053F" w:rsidRDefault="0060053F"/>
    <w:p w14:paraId="5E84C060" w14:textId="77777777" w:rsidR="0060053F" w:rsidRDefault="0060053F"/>
    <w:p w14:paraId="7A2E84C6" w14:textId="77777777" w:rsidR="0060053F" w:rsidRDefault="0060053F"/>
    <w:p w14:paraId="10C0ADED" w14:textId="77777777" w:rsidR="0060053F" w:rsidRDefault="0060053F"/>
    <w:p w14:paraId="2080AA2B" w14:textId="77777777" w:rsidR="0060053F" w:rsidRDefault="0060053F"/>
    <w:p w14:paraId="22D946EF" w14:textId="77777777" w:rsidR="0060053F" w:rsidRDefault="0060053F"/>
    <w:p w14:paraId="3292CEBD" w14:textId="77777777" w:rsidR="0060053F" w:rsidRDefault="0060053F"/>
    <w:p w14:paraId="5CC35385" w14:textId="77777777" w:rsidR="0060053F" w:rsidRDefault="0060053F"/>
    <w:p w14:paraId="750ED219" w14:textId="4511F3D0" w:rsidR="00E45FAA" w:rsidRDefault="006951A4">
      <w:r>
        <w:rPr>
          <w:noProof/>
          <w:lang w:eastAsia="en-GB"/>
        </w:rPr>
        <mc:AlternateContent>
          <mc:Choice Requires="wps">
            <w:drawing>
              <wp:anchor distT="0" distB="0" distL="114300" distR="114300" simplePos="0" relativeHeight="251661312" behindDoc="0" locked="0" layoutInCell="1" allowOverlap="1" wp14:anchorId="63492F17" wp14:editId="665C85C7">
                <wp:simplePos x="0" y="0"/>
                <wp:positionH relativeFrom="column">
                  <wp:posOffset>-95250</wp:posOffset>
                </wp:positionH>
                <wp:positionV relativeFrom="paragraph">
                  <wp:posOffset>343535</wp:posOffset>
                </wp:positionV>
                <wp:extent cx="2552700" cy="90487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904875"/>
                        </a:xfrm>
                        <a:prstGeom prst="rect">
                          <a:avLst/>
                        </a:prstGeom>
                        <a:noFill/>
                        <a:ln w="9525">
                          <a:noFill/>
                          <a:miter lim="800000"/>
                          <a:headEnd/>
                          <a:tailEnd/>
                        </a:ln>
                      </wps:spPr>
                      <wps:txbx>
                        <w:txbxContent>
                          <w:p w14:paraId="5802F1AF" w14:textId="7DEE550D" w:rsidR="0071165B" w:rsidRDefault="0071165B" w:rsidP="00E45FAA">
                            <w:pPr>
                              <w:rPr>
                                <w:rFonts w:ascii="Trebuchet MS" w:hAnsi="Trebuchet MS"/>
                                <w:b/>
                                <w:color w:val="2D0054"/>
                                <w:sz w:val="40"/>
                                <w:szCs w:val="72"/>
                              </w:rPr>
                            </w:pPr>
                            <w:r>
                              <w:rPr>
                                <w:rFonts w:ascii="Trebuchet MS" w:hAnsi="Trebuchet MS"/>
                                <w:b/>
                                <w:color w:val="2D0054"/>
                                <w:sz w:val="40"/>
                                <w:szCs w:val="72"/>
                              </w:rPr>
                              <w:t xml:space="preserve">Licensing </w:t>
                            </w:r>
                          </w:p>
                          <w:p w14:paraId="03FEB399" w14:textId="2F8CCFB2" w:rsidR="0071165B" w:rsidRPr="00E45FAA" w:rsidRDefault="0071165B" w:rsidP="00E45FAA">
                            <w:pPr>
                              <w:rPr>
                                <w:rFonts w:ascii="Trebuchet MS" w:hAnsi="Trebuchet MS"/>
                                <w:b/>
                                <w:color w:val="2D0054"/>
                                <w:sz w:val="40"/>
                                <w:szCs w:val="72"/>
                              </w:rPr>
                            </w:pPr>
                            <w:r>
                              <w:rPr>
                                <w:rFonts w:ascii="Trebuchet MS" w:hAnsi="Trebuchet MS"/>
                                <w:b/>
                                <w:color w:val="2D0054"/>
                                <w:sz w:val="40"/>
                                <w:szCs w:val="72"/>
                              </w:rPr>
                              <w:t>2021 - 2026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492F17" id="_x0000_s1027" type="#_x0000_t202" style="position:absolute;margin-left:-7.5pt;margin-top:27.05pt;width:201pt;height:7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" filled="f" stroked="f">
                <v:textbox>
                  <w:txbxContent>
                    <w:p w14:paraId="5802F1AF" w14:textId="7DEE550D" w:rsidR="0071165B" w:rsidRDefault="0071165B" w:rsidP="00E45FAA">
                      <w:pPr>
                        <w:rPr>
                          <w:rFonts w:ascii="Trebuchet MS" w:hAnsi="Trebuchet MS"/>
                          <w:b/>
                          <w:color w:val="2D0054"/>
                          <w:sz w:val="40"/>
                          <w:szCs w:val="72"/>
                        </w:rPr>
                      </w:pPr>
                      <w:r>
                        <w:rPr>
                          <w:rFonts w:ascii="Trebuchet MS" w:hAnsi="Trebuchet MS"/>
                          <w:b/>
                          <w:color w:val="2D0054"/>
                          <w:sz w:val="40"/>
                          <w:szCs w:val="72"/>
                        </w:rPr>
                        <w:t xml:space="preserve">Licensing </w:t>
                      </w:r>
                    </w:p>
                    <w:p w14:paraId="03FEB399" w14:textId="2F8CCFB2" w:rsidR="0071165B" w:rsidRPr="00E45FAA" w:rsidRDefault="0071165B" w:rsidP="00E45FAA">
                      <w:pPr>
                        <w:rPr>
                          <w:rFonts w:ascii="Trebuchet MS" w:hAnsi="Trebuchet MS"/>
                          <w:b/>
                          <w:color w:val="2D0054"/>
                          <w:sz w:val="40"/>
                          <w:szCs w:val="72"/>
                        </w:rPr>
                      </w:pPr>
                      <w:r>
                        <w:rPr>
                          <w:rFonts w:ascii="Trebuchet MS" w:hAnsi="Trebuchet MS"/>
                          <w:b/>
                          <w:color w:val="2D0054"/>
                          <w:sz w:val="40"/>
                          <w:szCs w:val="72"/>
                        </w:rPr>
                        <w:t>2021 - 2026</w:t>
                      </w:r>
                    </w:p>
                  </w:txbxContent>
                </v:textbox>
              </v:shape>
            </w:pict>
          </mc:Fallback>
        </mc:AlternateContent>
      </w:r>
    </w:p>
    <w:p w14:paraId="549F02EA" w14:textId="13050396" w:rsidR="00E45FAA" w:rsidRDefault="00E45FAA"/>
    <w:p w14:paraId="733FB255" w14:textId="77777777" w:rsidR="00E45FAA" w:rsidRDefault="00E45FAA"/>
    <w:p w14:paraId="5E430B51" w14:textId="77777777" w:rsidR="00433BB3" w:rsidRDefault="00433BB3">
      <w:pPr>
        <w:pStyle w:val="TOCHeading"/>
        <w:rPr>
          <w:rFonts w:asciiTheme="minorHAnsi" w:eastAsiaTheme="minorHAnsi" w:hAnsiTheme="minorHAnsi" w:cstheme="minorBidi"/>
          <w:b w:val="0"/>
          <w:bCs w:val="0"/>
          <w:color w:val="auto"/>
          <w:sz w:val="22"/>
          <w:szCs w:val="22"/>
          <w:lang w:val="en-GB" w:eastAsia="en-US"/>
        </w:rPr>
      </w:pPr>
    </w:p>
    <w:sdt>
      <w:sdtPr>
        <w:id w:val="1645552974"/>
        <w:docPartObj>
          <w:docPartGallery w:val="Table of Contents"/>
          <w:docPartUnique/>
        </w:docPartObj>
      </w:sdtPr>
      <w:sdtEndPr>
        <w:rPr>
          <w:rFonts w:asciiTheme="minorHAnsi" w:eastAsiaTheme="minorHAnsi" w:hAnsiTheme="minorHAnsi" w:cstheme="minorBidi"/>
          <w:noProof/>
          <w:color w:val="auto"/>
          <w:sz w:val="22"/>
          <w:szCs w:val="22"/>
          <w:lang w:val="en-GB" w:eastAsia="en-US"/>
        </w:rPr>
      </w:sdtEndPr>
      <w:sdtContent>
        <w:p w14:paraId="213E6B94" w14:textId="6537D648" w:rsidR="0060053F" w:rsidRDefault="0060053F" w:rsidP="0060053F">
          <w:pPr>
            <w:pStyle w:val="TOCHeading"/>
          </w:pPr>
        </w:p>
        <w:p w14:paraId="2A248583" w14:textId="5AE6935C" w:rsidR="0060053F" w:rsidRDefault="0060053F" w:rsidP="0060053F">
          <w:pPr>
            <w:rPr>
              <w:lang w:val="en-US" w:eastAsia="ja-JP"/>
            </w:rPr>
          </w:pPr>
        </w:p>
        <w:p w14:paraId="5AB015E0" w14:textId="24249F9C" w:rsidR="0060053F" w:rsidRDefault="0060053F" w:rsidP="0060053F">
          <w:pPr>
            <w:rPr>
              <w:lang w:val="en-US" w:eastAsia="ja-JP"/>
            </w:rPr>
          </w:pPr>
        </w:p>
        <w:p w14:paraId="2C0BF99E" w14:textId="77777777" w:rsidR="0060053F" w:rsidRPr="0060053F" w:rsidRDefault="0060053F" w:rsidP="0060053F">
          <w:pPr>
            <w:rPr>
              <w:lang w:val="en-US" w:eastAsia="ja-JP"/>
            </w:rPr>
          </w:pPr>
        </w:p>
        <w:p w14:paraId="48316F50" w14:textId="5707A666" w:rsidR="0060053F" w:rsidRDefault="0071165B">
          <w:pPr>
            <w:pStyle w:val="TOC1"/>
            <w:tabs>
              <w:tab w:val="right" w:leader="dot" w:pos="9736"/>
            </w:tabs>
            <w:rPr>
              <w:rFonts w:eastAsiaTheme="minorEastAsia"/>
              <w:noProof/>
              <w:lang w:eastAsia="en-GB"/>
            </w:rPr>
          </w:pPr>
          <w:r>
            <w:fldChar w:fldCharType="begin"/>
          </w:r>
          <w:r>
            <w:instrText xml:space="preserve"> TOC \o "1-3" \h \z \u </w:instrText>
          </w:r>
          <w:r>
            <w:fldChar w:fldCharType="separate"/>
          </w:r>
          <w:hyperlink w:anchor="_Toc63932787" w:history="1">
            <w:r w:rsidR="0060053F" w:rsidRPr="00921D39">
              <w:rPr>
                <w:rStyle w:val="Hyperlink"/>
                <w:noProof/>
              </w:rPr>
              <w:t>Version Control</w:t>
            </w:r>
            <w:r w:rsidR="0060053F">
              <w:rPr>
                <w:noProof/>
                <w:webHidden/>
              </w:rPr>
              <w:tab/>
            </w:r>
            <w:r w:rsidR="0060053F">
              <w:rPr>
                <w:noProof/>
                <w:webHidden/>
              </w:rPr>
              <w:fldChar w:fldCharType="begin"/>
            </w:r>
            <w:r w:rsidR="0060053F">
              <w:rPr>
                <w:noProof/>
                <w:webHidden/>
              </w:rPr>
              <w:instrText xml:space="preserve"> PAGEREF _Toc63932787 \h </w:instrText>
            </w:r>
            <w:r w:rsidR="0060053F">
              <w:rPr>
                <w:noProof/>
                <w:webHidden/>
              </w:rPr>
            </w:r>
            <w:r w:rsidR="0060053F">
              <w:rPr>
                <w:noProof/>
                <w:webHidden/>
              </w:rPr>
              <w:fldChar w:fldCharType="separate"/>
            </w:r>
            <w:r w:rsidR="00C422BA">
              <w:rPr>
                <w:noProof/>
                <w:webHidden/>
              </w:rPr>
              <w:t>3</w:t>
            </w:r>
            <w:r w:rsidR="0060053F">
              <w:rPr>
                <w:noProof/>
                <w:webHidden/>
              </w:rPr>
              <w:fldChar w:fldCharType="end"/>
            </w:r>
          </w:hyperlink>
        </w:p>
        <w:p w14:paraId="2B881ED0" w14:textId="0B6BF3C5" w:rsidR="0060053F" w:rsidRPr="0060053F" w:rsidRDefault="0060053F">
          <w:pPr>
            <w:pStyle w:val="TOC1"/>
            <w:tabs>
              <w:tab w:val="right" w:leader="dot" w:pos="9736"/>
            </w:tabs>
            <w:rPr>
              <w:rFonts w:eastAsiaTheme="minorEastAsia"/>
              <w:noProof/>
              <w:lang w:eastAsia="en-GB"/>
            </w:rPr>
          </w:pPr>
          <w:hyperlink w:anchor="_Toc63932788" w:history="1">
            <w:r w:rsidRPr="0060053F">
              <w:rPr>
                <w:rStyle w:val="Hyperlink"/>
                <w:noProof/>
                <w:color w:val="auto"/>
              </w:rPr>
              <w:t>Approvals</w:t>
            </w:r>
            <w:r w:rsidRPr="0060053F">
              <w:rPr>
                <w:noProof/>
                <w:webHidden/>
              </w:rPr>
              <w:tab/>
            </w:r>
            <w:r w:rsidRPr="0060053F">
              <w:rPr>
                <w:noProof/>
                <w:webHidden/>
              </w:rPr>
              <w:fldChar w:fldCharType="begin"/>
            </w:r>
            <w:r w:rsidRPr="0060053F">
              <w:rPr>
                <w:noProof/>
                <w:webHidden/>
              </w:rPr>
              <w:instrText xml:space="preserve"> PAGEREF _Toc63932788 \h </w:instrText>
            </w:r>
            <w:r w:rsidRPr="0060053F">
              <w:rPr>
                <w:noProof/>
                <w:webHidden/>
              </w:rPr>
            </w:r>
            <w:r w:rsidRPr="0060053F">
              <w:rPr>
                <w:noProof/>
                <w:webHidden/>
              </w:rPr>
              <w:fldChar w:fldCharType="separate"/>
            </w:r>
            <w:r w:rsidR="00C422BA">
              <w:rPr>
                <w:noProof/>
                <w:webHidden/>
              </w:rPr>
              <w:t>3</w:t>
            </w:r>
            <w:r w:rsidRPr="0060053F">
              <w:rPr>
                <w:noProof/>
                <w:webHidden/>
              </w:rPr>
              <w:fldChar w:fldCharType="end"/>
            </w:r>
          </w:hyperlink>
        </w:p>
        <w:p w14:paraId="2012E7BB" w14:textId="364BA8ED" w:rsidR="0060053F" w:rsidRPr="0060053F" w:rsidRDefault="0060053F">
          <w:pPr>
            <w:pStyle w:val="TOC1"/>
            <w:tabs>
              <w:tab w:val="right" w:leader="dot" w:pos="9736"/>
            </w:tabs>
            <w:rPr>
              <w:rFonts w:eastAsiaTheme="minorEastAsia"/>
              <w:noProof/>
              <w:lang w:eastAsia="en-GB"/>
            </w:rPr>
          </w:pPr>
          <w:hyperlink w:anchor="_Toc63932789" w:history="1">
            <w:r w:rsidRPr="0060053F">
              <w:rPr>
                <w:rStyle w:val="Hyperlink"/>
                <w:noProof/>
                <w:color w:val="auto"/>
              </w:rPr>
              <w:t>Associated Documentation</w:t>
            </w:r>
            <w:r w:rsidRPr="0060053F">
              <w:rPr>
                <w:noProof/>
                <w:webHidden/>
              </w:rPr>
              <w:tab/>
            </w:r>
            <w:r w:rsidRPr="0060053F">
              <w:rPr>
                <w:noProof/>
                <w:webHidden/>
              </w:rPr>
              <w:fldChar w:fldCharType="begin"/>
            </w:r>
            <w:r w:rsidRPr="0060053F">
              <w:rPr>
                <w:noProof/>
                <w:webHidden/>
              </w:rPr>
              <w:instrText xml:space="preserve"> PAGEREF _Toc63932789 \h </w:instrText>
            </w:r>
            <w:r w:rsidRPr="0060053F">
              <w:rPr>
                <w:noProof/>
                <w:webHidden/>
              </w:rPr>
            </w:r>
            <w:r w:rsidRPr="0060053F">
              <w:rPr>
                <w:noProof/>
                <w:webHidden/>
              </w:rPr>
              <w:fldChar w:fldCharType="separate"/>
            </w:r>
            <w:r w:rsidR="00C422BA">
              <w:rPr>
                <w:noProof/>
                <w:webHidden/>
              </w:rPr>
              <w:t>3</w:t>
            </w:r>
            <w:r w:rsidRPr="0060053F">
              <w:rPr>
                <w:noProof/>
                <w:webHidden/>
              </w:rPr>
              <w:fldChar w:fldCharType="end"/>
            </w:r>
          </w:hyperlink>
        </w:p>
        <w:p w14:paraId="1050C66E" w14:textId="7C840AED" w:rsidR="0060053F" w:rsidRPr="0060053F" w:rsidRDefault="0060053F">
          <w:pPr>
            <w:pStyle w:val="TOC2"/>
            <w:tabs>
              <w:tab w:val="left" w:pos="660"/>
              <w:tab w:val="right" w:leader="dot" w:pos="9736"/>
            </w:tabs>
            <w:rPr>
              <w:rFonts w:eastAsiaTheme="minorEastAsia"/>
              <w:noProof/>
              <w:lang w:eastAsia="en-GB"/>
            </w:rPr>
          </w:pPr>
          <w:hyperlink w:anchor="_Toc63932790" w:history="1">
            <w:r w:rsidRPr="0060053F">
              <w:rPr>
                <w:rStyle w:val="Hyperlink"/>
                <w:noProof/>
                <w:color w:val="auto"/>
              </w:rPr>
              <w:t>2.</w:t>
            </w:r>
            <w:r w:rsidRPr="0060053F">
              <w:rPr>
                <w:rFonts w:eastAsiaTheme="minorEastAsia"/>
                <w:noProof/>
                <w:lang w:eastAsia="en-GB"/>
              </w:rPr>
              <w:tab/>
            </w:r>
            <w:r w:rsidRPr="0060053F">
              <w:rPr>
                <w:rStyle w:val="Hyperlink"/>
                <w:noProof/>
                <w:color w:val="auto"/>
              </w:rPr>
              <w:t>Aim of the Policy</w:t>
            </w:r>
            <w:r w:rsidRPr="0060053F">
              <w:rPr>
                <w:noProof/>
                <w:webHidden/>
              </w:rPr>
              <w:tab/>
            </w:r>
            <w:r w:rsidRPr="0060053F">
              <w:rPr>
                <w:noProof/>
                <w:webHidden/>
              </w:rPr>
              <w:fldChar w:fldCharType="begin"/>
            </w:r>
            <w:r w:rsidRPr="0060053F">
              <w:rPr>
                <w:noProof/>
                <w:webHidden/>
              </w:rPr>
              <w:instrText xml:space="preserve"> PAGEREF _Toc63932790 \h </w:instrText>
            </w:r>
            <w:r w:rsidRPr="0060053F">
              <w:rPr>
                <w:noProof/>
                <w:webHidden/>
              </w:rPr>
            </w:r>
            <w:r w:rsidRPr="0060053F">
              <w:rPr>
                <w:noProof/>
                <w:webHidden/>
              </w:rPr>
              <w:fldChar w:fldCharType="separate"/>
            </w:r>
            <w:r w:rsidR="00C422BA">
              <w:rPr>
                <w:noProof/>
                <w:webHidden/>
              </w:rPr>
              <w:t>5</w:t>
            </w:r>
            <w:r w:rsidRPr="0060053F">
              <w:rPr>
                <w:noProof/>
                <w:webHidden/>
              </w:rPr>
              <w:fldChar w:fldCharType="end"/>
            </w:r>
          </w:hyperlink>
        </w:p>
        <w:p w14:paraId="05D9271B" w14:textId="65555E98" w:rsidR="0060053F" w:rsidRPr="0060053F" w:rsidRDefault="0060053F">
          <w:pPr>
            <w:pStyle w:val="TOC2"/>
            <w:tabs>
              <w:tab w:val="left" w:pos="660"/>
              <w:tab w:val="right" w:leader="dot" w:pos="9736"/>
            </w:tabs>
            <w:rPr>
              <w:rFonts w:eastAsiaTheme="minorEastAsia"/>
              <w:noProof/>
              <w:lang w:eastAsia="en-GB"/>
            </w:rPr>
          </w:pPr>
          <w:hyperlink w:anchor="_Toc63932791" w:history="1">
            <w:r w:rsidRPr="0060053F">
              <w:rPr>
                <w:rStyle w:val="Hyperlink"/>
                <w:noProof/>
                <w:color w:val="auto"/>
              </w:rPr>
              <w:t>3.</w:t>
            </w:r>
            <w:r w:rsidRPr="0060053F">
              <w:rPr>
                <w:rFonts w:eastAsiaTheme="minorEastAsia"/>
                <w:noProof/>
                <w:lang w:eastAsia="en-GB"/>
              </w:rPr>
              <w:tab/>
            </w:r>
            <w:r w:rsidRPr="0060053F">
              <w:rPr>
                <w:rStyle w:val="Hyperlink"/>
                <w:noProof/>
                <w:color w:val="auto"/>
              </w:rPr>
              <w:t>Purpose of the Policy</w:t>
            </w:r>
            <w:r w:rsidRPr="0060053F">
              <w:rPr>
                <w:noProof/>
                <w:webHidden/>
              </w:rPr>
              <w:tab/>
            </w:r>
            <w:r w:rsidRPr="0060053F">
              <w:rPr>
                <w:noProof/>
                <w:webHidden/>
              </w:rPr>
              <w:fldChar w:fldCharType="begin"/>
            </w:r>
            <w:r w:rsidRPr="0060053F">
              <w:rPr>
                <w:noProof/>
                <w:webHidden/>
              </w:rPr>
              <w:instrText xml:space="preserve"> PAGEREF _Toc63932791 \h </w:instrText>
            </w:r>
            <w:r w:rsidRPr="0060053F">
              <w:rPr>
                <w:noProof/>
                <w:webHidden/>
              </w:rPr>
            </w:r>
            <w:r w:rsidRPr="0060053F">
              <w:rPr>
                <w:noProof/>
                <w:webHidden/>
              </w:rPr>
              <w:fldChar w:fldCharType="separate"/>
            </w:r>
            <w:r w:rsidR="00C422BA">
              <w:rPr>
                <w:noProof/>
                <w:webHidden/>
              </w:rPr>
              <w:t>5</w:t>
            </w:r>
            <w:r w:rsidRPr="0060053F">
              <w:rPr>
                <w:noProof/>
                <w:webHidden/>
              </w:rPr>
              <w:fldChar w:fldCharType="end"/>
            </w:r>
          </w:hyperlink>
        </w:p>
        <w:p w14:paraId="76BDF2AC" w14:textId="7EB15E4D" w:rsidR="0060053F" w:rsidRPr="0060053F" w:rsidRDefault="0060053F">
          <w:pPr>
            <w:pStyle w:val="TOC2"/>
            <w:tabs>
              <w:tab w:val="left" w:pos="660"/>
              <w:tab w:val="right" w:leader="dot" w:pos="9736"/>
            </w:tabs>
            <w:rPr>
              <w:rFonts w:eastAsiaTheme="minorEastAsia"/>
              <w:noProof/>
              <w:lang w:eastAsia="en-GB"/>
            </w:rPr>
          </w:pPr>
          <w:hyperlink w:anchor="_Toc63932792" w:history="1">
            <w:r w:rsidRPr="0060053F">
              <w:rPr>
                <w:rStyle w:val="Hyperlink"/>
                <w:noProof/>
                <w:color w:val="auto"/>
              </w:rPr>
              <w:t>4.</w:t>
            </w:r>
            <w:r w:rsidRPr="0060053F">
              <w:rPr>
                <w:rFonts w:eastAsiaTheme="minorEastAsia"/>
                <w:noProof/>
                <w:lang w:eastAsia="en-GB"/>
              </w:rPr>
              <w:tab/>
            </w:r>
            <w:r w:rsidRPr="0060053F">
              <w:rPr>
                <w:rStyle w:val="Hyperlink"/>
                <w:noProof/>
                <w:color w:val="auto"/>
              </w:rPr>
              <w:t>Application Process</w:t>
            </w:r>
            <w:r w:rsidRPr="0060053F">
              <w:rPr>
                <w:noProof/>
                <w:webHidden/>
              </w:rPr>
              <w:tab/>
            </w:r>
            <w:r w:rsidRPr="0060053F">
              <w:rPr>
                <w:noProof/>
                <w:webHidden/>
              </w:rPr>
              <w:fldChar w:fldCharType="begin"/>
            </w:r>
            <w:r w:rsidRPr="0060053F">
              <w:rPr>
                <w:noProof/>
                <w:webHidden/>
              </w:rPr>
              <w:instrText xml:space="preserve"> PAGEREF _Toc63932792 \h </w:instrText>
            </w:r>
            <w:r w:rsidRPr="0060053F">
              <w:rPr>
                <w:noProof/>
                <w:webHidden/>
              </w:rPr>
            </w:r>
            <w:r w:rsidRPr="0060053F">
              <w:rPr>
                <w:noProof/>
                <w:webHidden/>
              </w:rPr>
              <w:fldChar w:fldCharType="separate"/>
            </w:r>
            <w:r w:rsidR="00C422BA">
              <w:rPr>
                <w:noProof/>
                <w:webHidden/>
              </w:rPr>
              <w:t>6</w:t>
            </w:r>
            <w:r w:rsidRPr="0060053F">
              <w:rPr>
                <w:noProof/>
                <w:webHidden/>
              </w:rPr>
              <w:fldChar w:fldCharType="end"/>
            </w:r>
          </w:hyperlink>
        </w:p>
        <w:p w14:paraId="7013B5B4" w14:textId="231197E4" w:rsidR="0060053F" w:rsidRPr="0060053F" w:rsidRDefault="0060053F">
          <w:pPr>
            <w:pStyle w:val="TOC2"/>
            <w:tabs>
              <w:tab w:val="left" w:pos="660"/>
              <w:tab w:val="right" w:leader="dot" w:pos="9736"/>
            </w:tabs>
            <w:rPr>
              <w:rFonts w:eastAsiaTheme="minorEastAsia"/>
              <w:noProof/>
              <w:lang w:eastAsia="en-GB"/>
            </w:rPr>
          </w:pPr>
          <w:hyperlink w:anchor="_Toc63932793" w:history="1">
            <w:r w:rsidRPr="0060053F">
              <w:rPr>
                <w:rStyle w:val="Hyperlink"/>
                <w:noProof/>
                <w:color w:val="auto"/>
              </w:rPr>
              <w:t>5.</w:t>
            </w:r>
            <w:r w:rsidRPr="0060053F">
              <w:rPr>
                <w:rFonts w:eastAsiaTheme="minorEastAsia"/>
                <w:noProof/>
                <w:lang w:eastAsia="en-GB"/>
              </w:rPr>
              <w:tab/>
            </w:r>
            <w:r w:rsidRPr="0060053F">
              <w:rPr>
                <w:rStyle w:val="Hyperlink"/>
                <w:noProof/>
                <w:color w:val="auto"/>
              </w:rPr>
              <w:t>Right to Make Representations and Consultation</w:t>
            </w:r>
            <w:r w:rsidRPr="0060053F">
              <w:rPr>
                <w:noProof/>
                <w:webHidden/>
              </w:rPr>
              <w:tab/>
            </w:r>
            <w:r w:rsidRPr="0060053F">
              <w:rPr>
                <w:noProof/>
                <w:webHidden/>
              </w:rPr>
              <w:fldChar w:fldCharType="begin"/>
            </w:r>
            <w:r w:rsidRPr="0060053F">
              <w:rPr>
                <w:noProof/>
                <w:webHidden/>
              </w:rPr>
              <w:instrText xml:space="preserve"> PAGEREF _Toc63932793 \h </w:instrText>
            </w:r>
            <w:r w:rsidRPr="0060053F">
              <w:rPr>
                <w:noProof/>
                <w:webHidden/>
              </w:rPr>
            </w:r>
            <w:r w:rsidRPr="0060053F">
              <w:rPr>
                <w:noProof/>
                <w:webHidden/>
              </w:rPr>
              <w:fldChar w:fldCharType="separate"/>
            </w:r>
            <w:r w:rsidR="00C422BA">
              <w:rPr>
                <w:noProof/>
                <w:webHidden/>
              </w:rPr>
              <w:t>7</w:t>
            </w:r>
            <w:r w:rsidRPr="0060053F">
              <w:rPr>
                <w:noProof/>
                <w:webHidden/>
              </w:rPr>
              <w:fldChar w:fldCharType="end"/>
            </w:r>
          </w:hyperlink>
        </w:p>
        <w:p w14:paraId="3F2EB918" w14:textId="23C178EF" w:rsidR="0060053F" w:rsidRPr="0060053F" w:rsidRDefault="0060053F">
          <w:pPr>
            <w:pStyle w:val="TOC2"/>
            <w:tabs>
              <w:tab w:val="left" w:pos="660"/>
              <w:tab w:val="right" w:leader="dot" w:pos="9736"/>
            </w:tabs>
            <w:rPr>
              <w:rFonts w:eastAsiaTheme="minorEastAsia"/>
              <w:noProof/>
              <w:lang w:eastAsia="en-GB"/>
            </w:rPr>
          </w:pPr>
          <w:hyperlink w:anchor="_Toc63932794" w:history="1">
            <w:r w:rsidRPr="0060053F">
              <w:rPr>
                <w:rStyle w:val="Hyperlink"/>
                <w:noProof/>
                <w:color w:val="auto"/>
              </w:rPr>
              <w:t>6.</w:t>
            </w:r>
            <w:r w:rsidRPr="0060053F">
              <w:rPr>
                <w:rFonts w:eastAsiaTheme="minorEastAsia"/>
                <w:noProof/>
                <w:lang w:eastAsia="en-GB"/>
              </w:rPr>
              <w:tab/>
            </w:r>
            <w:r w:rsidRPr="0060053F">
              <w:rPr>
                <w:rStyle w:val="Hyperlink"/>
                <w:noProof/>
                <w:color w:val="auto"/>
              </w:rPr>
              <w:t>Cumulative Impact</w:t>
            </w:r>
            <w:r w:rsidRPr="0060053F">
              <w:rPr>
                <w:noProof/>
                <w:webHidden/>
              </w:rPr>
              <w:tab/>
            </w:r>
            <w:r w:rsidRPr="0060053F">
              <w:rPr>
                <w:noProof/>
                <w:webHidden/>
              </w:rPr>
              <w:fldChar w:fldCharType="begin"/>
            </w:r>
            <w:r w:rsidRPr="0060053F">
              <w:rPr>
                <w:noProof/>
                <w:webHidden/>
              </w:rPr>
              <w:instrText xml:space="preserve"> PAGEREF _Toc63932794 \h </w:instrText>
            </w:r>
            <w:r w:rsidRPr="0060053F">
              <w:rPr>
                <w:noProof/>
                <w:webHidden/>
              </w:rPr>
            </w:r>
            <w:r w:rsidRPr="0060053F">
              <w:rPr>
                <w:noProof/>
                <w:webHidden/>
              </w:rPr>
              <w:fldChar w:fldCharType="separate"/>
            </w:r>
            <w:r w:rsidR="00C422BA">
              <w:rPr>
                <w:noProof/>
                <w:webHidden/>
              </w:rPr>
              <w:t>9</w:t>
            </w:r>
            <w:r w:rsidRPr="0060053F">
              <w:rPr>
                <w:noProof/>
                <w:webHidden/>
              </w:rPr>
              <w:fldChar w:fldCharType="end"/>
            </w:r>
          </w:hyperlink>
        </w:p>
        <w:p w14:paraId="7E7FAD8C" w14:textId="2247EB32" w:rsidR="0060053F" w:rsidRPr="0060053F" w:rsidRDefault="0060053F">
          <w:pPr>
            <w:pStyle w:val="TOC2"/>
            <w:tabs>
              <w:tab w:val="left" w:pos="660"/>
              <w:tab w:val="right" w:leader="dot" w:pos="9736"/>
            </w:tabs>
            <w:rPr>
              <w:rFonts w:eastAsiaTheme="minorEastAsia"/>
              <w:noProof/>
              <w:lang w:eastAsia="en-GB"/>
            </w:rPr>
          </w:pPr>
          <w:hyperlink w:anchor="_Toc63932795" w:history="1">
            <w:r w:rsidRPr="0060053F">
              <w:rPr>
                <w:rStyle w:val="Hyperlink"/>
                <w:noProof/>
                <w:color w:val="auto"/>
              </w:rPr>
              <w:t>7.</w:t>
            </w:r>
            <w:r w:rsidRPr="0060053F">
              <w:rPr>
                <w:rFonts w:eastAsiaTheme="minorEastAsia"/>
                <w:noProof/>
                <w:lang w:eastAsia="en-GB"/>
              </w:rPr>
              <w:tab/>
            </w:r>
            <w:r w:rsidRPr="0060053F">
              <w:rPr>
                <w:rStyle w:val="Hyperlink"/>
                <w:noProof/>
                <w:color w:val="auto"/>
              </w:rPr>
              <w:t>Licensing Hours</w:t>
            </w:r>
            <w:r w:rsidRPr="0060053F">
              <w:rPr>
                <w:noProof/>
                <w:webHidden/>
              </w:rPr>
              <w:tab/>
            </w:r>
            <w:r w:rsidRPr="0060053F">
              <w:rPr>
                <w:noProof/>
                <w:webHidden/>
              </w:rPr>
              <w:fldChar w:fldCharType="begin"/>
            </w:r>
            <w:r w:rsidRPr="0060053F">
              <w:rPr>
                <w:noProof/>
                <w:webHidden/>
              </w:rPr>
              <w:instrText xml:space="preserve"> PAGEREF _Toc63932795 \h </w:instrText>
            </w:r>
            <w:r w:rsidRPr="0060053F">
              <w:rPr>
                <w:noProof/>
                <w:webHidden/>
              </w:rPr>
            </w:r>
            <w:r w:rsidRPr="0060053F">
              <w:rPr>
                <w:noProof/>
                <w:webHidden/>
              </w:rPr>
              <w:fldChar w:fldCharType="separate"/>
            </w:r>
            <w:r w:rsidR="00C422BA">
              <w:rPr>
                <w:noProof/>
                <w:webHidden/>
              </w:rPr>
              <w:t>10</w:t>
            </w:r>
            <w:r w:rsidRPr="0060053F">
              <w:rPr>
                <w:noProof/>
                <w:webHidden/>
              </w:rPr>
              <w:fldChar w:fldCharType="end"/>
            </w:r>
          </w:hyperlink>
        </w:p>
        <w:p w14:paraId="0331E047" w14:textId="4AC2DDB6" w:rsidR="0060053F" w:rsidRPr="0060053F" w:rsidRDefault="0060053F">
          <w:pPr>
            <w:pStyle w:val="TOC2"/>
            <w:tabs>
              <w:tab w:val="left" w:pos="660"/>
              <w:tab w:val="right" w:leader="dot" w:pos="9736"/>
            </w:tabs>
            <w:rPr>
              <w:rFonts w:eastAsiaTheme="minorEastAsia"/>
              <w:noProof/>
              <w:lang w:eastAsia="en-GB"/>
            </w:rPr>
          </w:pPr>
          <w:hyperlink w:anchor="_Toc63932796" w:history="1">
            <w:r w:rsidRPr="0060053F">
              <w:rPr>
                <w:rStyle w:val="Hyperlink"/>
                <w:noProof/>
                <w:color w:val="auto"/>
              </w:rPr>
              <w:t>8.</w:t>
            </w:r>
            <w:r w:rsidRPr="0060053F">
              <w:rPr>
                <w:rFonts w:eastAsiaTheme="minorEastAsia"/>
                <w:noProof/>
                <w:lang w:eastAsia="en-GB"/>
              </w:rPr>
              <w:tab/>
            </w:r>
            <w:r w:rsidRPr="0060053F">
              <w:rPr>
                <w:rStyle w:val="Hyperlink"/>
                <w:noProof/>
                <w:color w:val="auto"/>
              </w:rPr>
              <w:t>Use of Standardised Conditions</w:t>
            </w:r>
            <w:r w:rsidRPr="0060053F">
              <w:rPr>
                <w:noProof/>
                <w:webHidden/>
              </w:rPr>
              <w:tab/>
            </w:r>
            <w:r w:rsidRPr="0060053F">
              <w:rPr>
                <w:noProof/>
                <w:webHidden/>
              </w:rPr>
              <w:fldChar w:fldCharType="begin"/>
            </w:r>
            <w:r w:rsidRPr="0060053F">
              <w:rPr>
                <w:noProof/>
                <w:webHidden/>
              </w:rPr>
              <w:instrText xml:space="preserve"> PAGEREF _Toc63932796 \h </w:instrText>
            </w:r>
            <w:r w:rsidRPr="0060053F">
              <w:rPr>
                <w:noProof/>
                <w:webHidden/>
              </w:rPr>
            </w:r>
            <w:r w:rsidRPr="0060053F">
              <w:rPr>
                <w:noProof/>
                <w:webHidden/>
              </w:rPr>
              <w:fldChar w:fldCharType="separate"/>
            </w:r>
            <w:r w:rsidR="00C422BA">
              <w:rPr>
                <w:noProof/>
                <w:webHidden/>
              </w:rPr>
              <w:t>10</w:t>
            </w:r>
            <w:r w:rsidRPr="0060053F">
              <w:rPr>
                <w:noProof/>
                <w:webHidden/>
              </w:rPr>
              <w:fldChar w:fldCharType="end"/>
            </w:r>
          </w:hyperlink>
        </w:p>
        <w:p w14:paraId="2B75C68E" w14:textId="630B33B4" w:rsidR="0060053F" w:rsidRPr="0060053F" w:rsidRDefault="0060053F">
          <w:pPr>
            <w:pStyle w:val="TOC2"/>
            <w:tabs>
              <w:tab w:val="left" w:pos="660"/>
              <w:tab w:val="right" w:leader="dot" w:pos="9736"/>
            </w:tabs>
            <w:rPr>
              <w:rFonts w:eastAsiaTheme="minorEastAsia"/>
              <w:noProof/>
              <w:lang w:eastAsia="en-GB"/>
            </w:rPr>
          </w:pPr>
          <w:hyperlink w:anchor="_Toc63932797" w:history="1">
            <w:r w:rsidRPr="0060053F">
              <w:rPr>
                <w:rStyle w:val="Hyperlink"/>
                <w:noProof/>
                <w:color w:val="auto"/>
              </w:rPr>
              <w:t>9.</w:t>
            </w:r>
            <w:r w:rsidRPr="0060053F">
              <w:rPr>
                <w:rFonts w:eastAsiaTheme="minorEastAsia"/>
                <w:noProof/>
                <w:lang w:eastAsia="en-GB"/>
              </w:rPr>
              <w:tab/>
            </w:r>
            <w:r w:rsidRPr="0060053F">
              <w:rPr>
                <w:rStyle w:val="Hyperlink"/>
                <w:noProof/>
                <w:color w:val="auto"/>
              </w:rPr>
              <w:t>Prevention of Crime and Disorder</w:t>
            </w:r>
            <w:r w:rsidRPr="0060053F">
              <w:rPr>
                <w:noProof/>
                <w:webHidden/>
              </w:rPr>
              <w:tab/>
            </w:r>
            <w:r w:rsidRPr="0060053F">
              <w:rPr>
                <w:noProof/>
                <w:webHidden/>
              </w:rPr>
              <w:fldChar w:fldCharType="begin"/>
            </w:r>
            <w:r w:rsidRPr="0060053F">
              <w:rPr>
                <w:noProof/>
                <w:webHidden/>
              </w:rPr>
              <w:instrText xml:space="preserve"> PAGEREF _Toc63932797 \h </w:instrText>
            </w:r>
            <w:r w:rsidRPr="0060053F">
              <w:rPr>
                <w:noProof/>
                <w:webHidden/>
              </w:rPr>
            </w:r>
            <w:r w:rsidRPr="0060053F">
              <w:rPr>
                <w:noProof/>
                <w:webHidden/>
              </w:rPr>
              <w:fldChar w:fldCharType="separate"/>
            </w:r>
            <w:r w:rsidR="00C422BA">
              <w:rPr>
                <w:noProof/>
                <w:webHidden/>
              </w:rPr>
              <w:t>11</w:t>
            </w:r>
            <w:r w:rsidRPr="0060053F">
              <w:rPr>
                <w:noProof/>
                <w:webHidden/>
              </w:rPr>
              <w:fldChar w:fldCharType="end"/>
            </w:r>
          </w:hyperlink>
        </w:p>
        <w:p w14:paraId="604F095B" w14:textId="7CA3DDCD" w:rsidR="0060053F" w:rsidRPr="0060053F" w:rsidRDefault="0060053F">
          <w:pPr>
            <w:pStyle w:val="TOC2"/>
            <w:tabs>
              <w:tab w:val="left" w:pos="880"/>
              <w:tab w:val="right" w:leader="dot" w:pos="9736"/>
            </w:tabs>
            <w:rPr>
              <w:rFonts w:eastAsiaTheme="minorEastAsia"/>
              <w:noProof/>
              <w:lang w:eastAsia="en-GB"/>
            </w:rPr>
          </w:pPr>
          <w:hyperlink w:anchor="_Toc63932798" w:history="1">
            <w:r w:rsidRPr="0060053F">
              <w:rPr>
                <w:rStyle w:val="Hyperlink"/>
                <w:noProof/>
                <w:color w:val="auto"/>
              </w:rPr>
              <w:t>10.</w:t>
            </w:r>
            <w:r w:rsidRPr="0060053F">
              <w:rPr>
                <w:rFonts w:eastAsiaTheme="minorEastAsia"/>
                <w:noProof/>
                <w:lang w:eastAsia="en-GB"/>
              </w:rPr>
              <w:tab/>
            </w:r>
            <w:r w:rsidRPr="0060053F">
              <w:rPr>
                <w:rStyle w:val="Hyperlink"/>
                <w:noProof/>
                <w:color w:val="auto"/>
              </w:rPr>
              <w:t>Public Safety</w:t>
            </w:r>
            <w:r w:rsidRPr="0060053F">
              <w:rPr>
                <w:noProof/>
                <w:webHidden/>
              </w:rPr>
              <w:tab/>
            </w:r>
            <w:r w:rsidRPr="0060053F">
              <w:rPr>
                <w:noProof/>
                <w:webHidden/>
              </w:rPr>
              <w:fldChar w:fldCharType="begin"/>
            </w:r>
            <w:r w:rsidRPr="0060053F">
              <w:rPr>
                <w:noProof/>
                <w:webHidden/>
              </w:rPr>
              <w:instrText xml:space="preserve"> PAGEREF _Toc63932798 \h </w:instrText>
            </w:r>
            <w:r w:rsidRPr="0060053F">
              <w:rPr>
                <w:noProof/>
                <w:webHidden/>
              </w:rPr>
            </w:r>
            <w:r w:rsidRPr="0060053F">
              <w:rPr>
                <w:noProof/>
                <w:webHidden/>
              </w:rPr>
              <w:fldChar w:fldCharType="separate"/>
            </w:r>
            <w:r w:rsidR="00C422BA">
              <w:rPr>
                <w:noProof/>
                <w:webHidden/>
              </w:rPr>
              <w:t>12</w:t>
            </w:r>
            <w:r w:rsidRPr="0060053F">
              <w:rPr>
                <w:noProof/>
                <w:webHidden/>
              </w:rPr>
              <w:fldChar w:fldCharType="end"/>
            </w:r>
          </w:hyperlink>
        </w:p>
        <w:p w14:paraId="5326DBBF" w14:textId="319196F1" w:rsidR="0060053F" w:rsidRPr="0060053F" w:rsidRDefault="0060053F">
          <w:pPr>
            <w:pStyle w:val="TOC2"/>
            <w:tabs>
              <w:tab w:val="left" w:pos="880"/>
              <w:tab w:val="right" w:leader="dot" w:pos="9736"/>
            </w:tabs>
            <w:rPr>
              <w:rFonts w:eastAsiaTheme="minorEastAsia"/>
              <w:noProof/>
              <w:lang w:eastAsia="en-GB"/>
            </w:rPr>
          </w:pPr>
          <w:hyperlink w:anchor="_Toc63932799" w:history="1">
            <w:r w:rsidRPr="0060053F">
              <w:rPr>
                <w:rStyle w:val="Hyperlink"/>
                <w:b/>
                <w:noProof/>
                <w:color w:val="auto"/>
              </w:rPr>
              <w:t>11.</w:t>
            </w:r>
            <w:r w:rsidRPr="0060053F">
              <w:rPr>
                <w:rFonts w:eastAsiaTheme="minorEastAsia"/>
                <w:noProof/>
                <w:lang w:eastAsia="en-GB"/>
              </w:rPr>
              <w:tab/>
            </w:r>
            <w:r w:rsidRPr="0060053F">
              <w:rPr>
                <w:rStyle w:val="Hyperlink"/>
                <w:b/>
                <w:noProof/>
                <w:color w:val="auto"/>
              </w:rPr>
              <w:t>Prevention of Public Nuisance</w:t>
            </w:r>
            <w:r w:rsidRPr="0060053F">
              <w:rPr>
                <w:noProof/>
                <w:webHidden/>
              </w:rPr>
              <w:tab/>
            </w:r>
            <w:r w:rsidRPr="0060053F">
              <w:rPr>
                <w:noProof/>
                <w:webHidden/>
              </w:rPr>
              <w:fldChar w:fldCharType="begin"/>
            </w:r>
            <w:r w:rsidRPr="0060053F">
              <w:rPr>
                <w:noProof/>
                <w:webHidden/>
              </w:rPr>
              <w:instrText xml:space="preserve"> PAGEREF _Toc63932799 \h </w:instrText>
            </w:r>
            <w:r w:rsidRPr="0060053F">
              <w:rPr>
                <w:noProof/>
                <w:webHidden/>
              </w:rPr>
            </w:r>
            <w:r w:rsidRPr="0060053F">
              <w:rPr>
                <w:noProof/>
                <w:webHidden/>
              </w:rPr>
              <w:fldChar w:fldCharType="separate"/>
            </w:r>
            <w:r w:rsidR="00C422BA">
              <w:rPr>
                <w:noProof/>
                <w:webHidden/>
              </w:rPr>
              <w:t>13</w:t>
            </w:r>
            <w:r w:rsidRPr="0060053F">
              <w:rPr>
                <w:noProof/>
                <w:webHidden/>
              </w:rPr>
              <w:fldChar w:fldCharType="end"/>
            </w:r>
          </w:hyperlink>
        </w:p>
        <w:p w14:paraId="14C9199D" w14:textId="0D9A1D2C" w:rsidR="0060053F" w:rsidRPr="0060053F" w:rsidRDefault="0060053F">
          <w:pPr>
            <w:pStyle w:val="TOC2"/>
            <w:tabs>
              <w:tab w:val="left" w:pos="880"/>
              <w:tab w:val="right" w:leader="dot" w:pos="9736"/>
            </w:tabs>
            <w:rPr>
              <w:rFonts w:eastAsiaTheme="minorEastAsia"/>
              <w:noProof/>
              <w:lang w:eastAsia="en-GB"/>
            </w:rPr>
          </w:pPr>
          <w:hyperlink w:anchor="_Toc63932800" w:history="1">
            <w:r w:rsidRPr="0060053F">
              <w:rPr>
                <w:rStyle w:val="Hyperlink"/>
                <w:noProof/>
                <w:color w:val="auto"/>
              </w:rPr>
              <w:t>12.</w:t>
            </w:r>
            <w:r w:rsidRPr="0060053F">
              <w:rPr>
                <w:rFonts w:eastAsiaTheme="minorEastAsia"/>
                <w:noProof/>
                <w:lang w:eastAsia="en-GB"/>
              </w:rPr>
              <w:tab/>
            </w:r>
            <w:r w:rsidRPr="0060053F">
              <w:rPr>
                <w:rStyle w:val="Hyperlink"/>
                <w:noProof/>
                <w:color w:val="auto"/>
              </w:rPr>
              <w:t>Protection of Children From Harm</w:t>
            </w:r>
            <w:r w:rsidRPr="0060053F">
              <w:rPr>
                <w:noProof/>
                <w:webHidden/>
              </w:rPr>
              <w:tab/>
            </w:r>
            <w:r w:rsidRPr="0060053F">
              <w:rPr>
                <w:noProof/>
                <w:webHidden/>
              </w:rPr>
              <w:fldChar w:fldCharType="begin"/>
            </w:r>
            <w:r w:rsidRPr="0060053F">
              <w:rPr>
                <w:noProof/>
                <w:webHidden/>
              </w:rPr>
              <w:instrText xml:space="preserve"> PAGEREF _Toc63932800 \h </w:instrText>
            </w:r>
            <w:r w:rsidRPr="0060053F">
              <w:rPr>
                <w:noProof/>
                <w:webHidden/>
              </w:rPr>
            </w:r>
            <w:r w:rsidRPr="0060053F">
              <w:rPr>
                <w:noProof/>
                <w:webHidden/>
              </w:rPr>
              <w:fldChar w:fldCharType="separate"/>
            </w:r>
            <w:r w:rsidR="00C422BA">
              <w:rPr>
                <w:noProof/>
                <w:webHidden/>
              </w:rPr>
              <w:t>14</w:t>
            </w:r>
            <w:r w:rsidRPr="0060053F">
              <w:rPr>
                <w:noProof/>
                <w:webHidden/>
              </w:rPr>
              <w:fldChar w:fldCharType="end"/>
            </w:r>
          </w:hyperlink>
        </w:p>
        <w:p w14:paraId="01E84CBE" w14:textId="689DCE2A" w:rsidR="0060053F" w:rsidRPr="0060053F" w:rsidRDefault="0060053F">
          <w:pPr>
            <w:pStyle w:val="TOC3"/>
            <w:tabs>
              <w:tab w:val="left" w:pos="1100"/>
              <w:tab w:val="right" w:leader="dot" w:pos="9736"/>
            </w:tabs>
            <w:rPr>
              <w:rFonts w:eastAsiaTheme="minorEastAsia"/>
              <w:noProof/>
              <w:lang w:eastAsia="en-GB"/>
            </w:rPr>
          </w:pPr>
          <w:hyperlink w:anchor="_Toc63932801" w:history="1">
            <w:r w:rsidRPr="0060053F">
              <w:rPr>
                <w:rStyle w:val="Hyperlink"/>
                <w:noProof/>
                <w:color w:val="auto"/>
              </w:rPr>
              <w:t>13.</w:t>
            </w:r>
            <w:r w:rsidRPr="0060053F">
              <w:rPr>
                <w:rFonts w:eastAsiaTheme="minorEastAsia"/>
                <w:noProof/>
                <w:lang w:eastAsia="en-GB"/>
              </w:rPr>
              <w:tab/>
            </w:r>
            <w:r w:rsidRPr="0060053F">
              <w:rPr>
                <w:rStyle w:val="Hyperlink"/>
                <w:noProof/>
                <w:color w:val="auto"/>
              </w:rPr>
              <w:t>Temporary Events Notices (TEN)</w:t>
            </w:r>
            <w:r w:rsidRPr="0060053F">
              <w:rPr>
                <w:noProof/>
                <w:webHidden/>
              </w:rPr>
              <w:tab/>
            </w:r>
            <w:r w:rsidRPr="0060053F">
              <w:rPr>
                <w:noProof/>
                <w:webHidden/>
              </w:rPr>
              <w:fldChar w:fldCharType="begin"/>
            </w:r>
            <w:r w:rsidRPr="0060053F">
              <w:rPr>
                <w:noProof/>
                <w:webHidden/>
              </w:rPr>
              <w:instrText xml:space="preserve"> PAGEREF _Toc63932801 \h </w:instrText>
            </w:r>
            <w:r w:rsidRPr="0060053F">
              <w:rPr>
                <w:noProof/>
                <w:webHidden/>
              </w:rPr>
            </w:r>
            <w:r w:rsidRPr="0060053F">
              <w:rPr>
                <w:noProof/>
                <w:webHidden/>
              </w:rPr>
              <w:fldChar w:fldCharType="separate"/>
            </w:r>
            <w:r w:rsidR="00C422BA">
              <w:rPr>
                <w:noProof/>
                <w:webHidden/>
              </w:rPr>
              <w:t>15</w:t>
            </w:r>
            <w:r w:rsidRPr="0060053F">
              <w:rPr>
                <w:noProof/>
                <w:webHidden/>
              </w:rPr>
              <w:fldChar w:fldCharType="end"/>
            </w:r>
          </w:hyperlink>
        </w:p>
        <w:p w14:paraId="47D4CB0C" w14:textId="21D5A4DB" w:rsidR="0060053F" w:rsidRPr="0060053F" w:rsidRDefault="0060053F">
          <w:pPr>
            <w:pStyle w:val="TOC2"/>
            <w:tabs>
              <w:tab w:val="left" w:pos="880"/>
              <w:tab w:val="right" w:leader="dot" w:pos="9736"/>
            </w:tabs>
            <w:rPr>
              <w:rFonts w:eastAsiaTheme="minorEastAsia"/>
              <w:noProof/>
              <w:lang w:eastAsia="en-GB"/>
            </w:rPr>
          </w:pPr>
          <w:hyperlink w:anchor="_Toc63932802" w:history="1">
            <w:r w:rsidRPr="0060053F">
              <w:rPr>
                <w:rStyle w:val="Hyperlink"/>
                <w:noProof/>
                <w:color w:val="auto"/>
              </w:rPr>
              <w:t>14.</w:t>
            </w:r>
            <w:r w:rsidRPr="0060053F">
              <w:rPr>
                <w:rFonts w:eastAsiaTheme="minorEastAsia"/>
                <w:noProof/>
                <w:lang w:eastAsia="en-GB"/>
              </w:rPr>
              <w:tab/>
            </w:r>
            <w:r w:rsidRPr="0060053F">
              <w:rPr>
                <w:rStyle w:val="Hyperlink"/>
                <w:noProof/>
                <w:color w:val="auto"/>
              </w:rPr>
              <w:t>Integrating Strategies</w:t>
            </w:r>
            <w:r w:rsidRPr="0060053F">
              <w:rPr>
                <w:noProof/>
                <w:webHidden/>
              </w:rPr>
              <w:tab/>
            </w:r>
            <w:r w:rsidRPr="0060053F">
              <w:rPr>
                <w:noProof/>
                <w:webHidden/>
              </w:rPr>
              <w:fldChar w:fldCharType="begin"/>
            </w:r>
            <w:r w:rsidRPr="0060053F">
              <w:rPr>
                <w:noProof/>
                <w:webHidden/>
              </w:rPr>
              <w:instrText xml:space="preserve"> PAGEREF _Toc63932802 \h </w:instrText>
            </w:r>
            <w:r w:rsidRPr="0060053F">
              <w:rPr>
                <w:noProof/>
                <w:webHidden/>
              </w:rPr>
            </w:r>
            <w:r w:rsidRPr="0060053F">
              <w:rPr>
                <w:noProof/>
                <w:webHidden/>
              </w:rPr>
              <w:fldChar w:fldCharType="separate"/>
            </w:r>
            <w:r w:rsidR="00C422BA">
              <w:rPr>
                <w:noProof/>
                <w:webHidden/>
              </w:rPr>
              <w:t>16</w:t>
            </w:r>
            <w:r w:rsidRPr="0060053F">
              <w:rPr>
                <w:noProof/>
                <w:webHidden/>
              </w:rPr>
              <w:fldChar w:fldCharType="end"/>
            </w:r>
          </w:hyperlink>
        </w:p>
        <w:p w14:paraId="497E63C7" w14:textId="66DBD543" w:rsidR="0060053F" w:rsidRPr="0060053F" w:rsidRDefault="0060053F">
          <w:pPr>
            <w:pStyle w:val="TOC2"/>
            <w:tabs>
              <w:tab w:val="left" w:pos="880"/>
              <w:tab w:val="right" w:leader="dot" w:pos="9736"/>
            </w:tabs>
            <w:rPr>
              <w:rFonts w:eastAsiaTheme="minorEastAsia"/>
              <w:noProof/>
              <w:lang w:eastAsia="en-GB"/>
            </w:rPr>
          </w:pPr>
          <w:hyperlink w:anchor="_Toc63932803" w:history="1">
            <w:r w:rsidRPr="0060053F">
              <w:rPr>
                <w:rStyle w:val="Hyperlink"/>
                <w:noProof/>
                <w:color w:val="auto"/>
              </w:rPr>
              <w:t>15.</w:t>
            </w:r>
            <w:r w:rsidRPr="0060053F">
              <w:rPr>
                <w:rFonts w:eastAsiaTheme="minorEastAsia"/>
                <w:noProof/>
                <w:lang w:eastAsia="en-GB"/>
              </w:rPr>
              <w:tab/>
            </w:r>
            <w:r w:rsidRPr="0060053F">
              <w:rPr>
                <w:rStyle w:val="Hyperlink"/>
                <w:noProof/>
                <w:color w:val="auto"/>
              </w:rPr>
              <w:t>Promotion of Equality</w:t>
            </w:r>
            <w:r w:rsidRPr="0060053F">
              <w:rPr>
                <w:noProof/>
                <w:webHidden/>
              </w:rPr>
              <w:tab/>
            </w:r>
            <w:r w:rsidRPr="0060053F">
              <w:rPr>
                <w:noProof/>
                <w:webHidden/>
              </w:rPr>
              <w:fldChar w:fldCharType="begin"/>
            </w:r>
            <w:r w:rsidRPr="0060053F">
              <w:rPr>
                <w:noProof/>
                <w:webHidden/>
              </w:rPr>
              <w:instrText xml:space="preserve"> PAGEREF _Toc63932803 \h </w:instrText>
            </w:r>
            <w:r w:rsidRPr="0060053F">
              <w:rPr>
                <w:noProof/>
                <w:webHidden/>
              </w:rPr>
            </w:r>
            <w:r w:rsidRPr="0060053F">
              <w:rPr>
                <w:noProof/>
                <w:webHidden/>
              </w:rPr>
              <w:fldChar w:fldCharType="separate"/>
            </w:r>
            <w:r w:rsidR="00C422BA">
              <w:rPr>
                <w:noProof/>
                <w:webHidden/>
              </w:rPr>
              <w:t>17</w:t>
            </w:r>
            <w:r w:rsidRPr="0060053F">
              <w:rPr>
                <w:noProof/>
                <w:webHidden/>
              </w:rPr>
              <w:fldChar w:fldCharType="end"/>
            </w:r>
          </w:hyperlink>
        </w:p>
        <w:p w14:paraId="10C6A0AA" w14:textId="553123B0" w:rsidR="0060053F" w:rsidRPr="0060053F" w:rsidRDefault="0060053F">
          <w:pPr>
            <w:pStyle w:val="TOC2"/>
            <w:tabs>
              <w:tab w:val="left" w:pos="880"/>
              <w:tab w:val="right" w:leader="dot" w:pos="9736"/>
            </w:tabs>
            <w:rPr>
              <w:rFonts w:eastAsiaTheme="minorEastAsia"/>
              <w:noProof/>
              <w:lang w:eastAsia="en-GB"/>
            </w:rPr>
          </w:pPr>
          <w:hyperlink w:anchor="_Toc63932804" w:history="1">
            <w:r w:rsidRPr="0060053F">
              <w:rPr>
                <w:rStyle w:val="Hyperlink"/>
                <w:noProof/>
                <w:color w:val="auto"/>
              </w:rPr>
              <w:t>16.</w:t>
            </w:r>
            <w:r w:rsidRPr="0060053F">
              <w:rPr>
                <w:rFonts w:eastAsiaTheme="minorEastAsia"/>
                <w:noProof/>
                <w:lang w:eastAsia="en-GB"/>
              </w:rPr>
              <w:tab/>
            </w:r>
            <w:r w:rsidRPr="0060053F">
              <w:rPr>
                <w:rStyle w:val="Hyperlink"/>
                <w:noProof/>
                <w:color w:val="auto"/>
              </w:rPr>
              <w:t>Enforcement</w:t>
            </w:r>
            <w:r w:rsidRPr="0060053F">
              <w:rPr>
                <w:noProof/>
                <w:webHidden/>
              </w:rPr>
              <w:tab/>
            </w:r>
            <w:r w:rsidRPr="0060053F">
              <w:rPr>
                <w:noProof/>
                <w:webHidden/>
              </w:rPr>
              <w:fldChar w:fldCharType="begin"/>
            </w:r>
            <w:r w:rsidRPr="0060053F">
              <w:rPr>
                <w:noProof/>
                <w:webHidden/>
              </w:rPr>
              <w:instrText xml:space="preserve"> PAGEREF _Toc63932804 \h </w:instrText>
            </w:r>
            <w:r w:rsidRPr="0060053F">
              <w:rPr>
                <w:noProof/>
                <w:webHidden/>
              </w:rPr>
            </w:r>
            <w:r w:rsidRPr="0060053F">
              <w:rPr>
                <w:noProof/>
                <w:webHidden/>
              </w:rPr>
              <w:fldChar w:fldCharType="separate"/>
            </w:r>
            <w:r w:rsidR="00C422BA">
              <w:rPr>
                <w:noProof/>
                <w:webHidden/>
              </w:rPr>
              <w:t>17</w:t>
            </w:r>
            <w:r w:rsidRPr="0060053F">
              <w:rPr>
                <w:noProof/>
                <w:webHidden/>
              </w:rPr>
              <w:fldChar w:fldCharType="end"/>
            </w:r>
          </w:hyperlink>
        </w:p>
        <w:p w14:paraId="2F0E454B" w14:textId="143FFD77" w:rsidR="0060053F" w:rsidRPr="0060053F" w:rsidRDefault="0060053F">
          <w:pPr>
            <w:pStyle w:val="TOC2"/>
            <w:tabs>
              <w:tab w:val="left" w:pos="880"/>
              <w:tab w:val="right" w:leader="dot" w:pos="9736"/>
            </w:tabs>
            <w:rPr>
              <w:rFonts w:eastAsiaTheme="minorEastAsia"/>
              <w:noProof/>
              <w:lang w:eastAsia="en-GB"/>
            </w:rPr>
          </w:pPr>
          <w:hyperlink w:anchor="_Toc63932805" w:history="1">
            <w:r w:rsidRPr="0060053F">
              <w:rPr>
                <w:rStyle w:val="Hyperlink"/>
                <w:noProof/>
                <w:color w:val="auto"/>
              </w:rPr>
              <w:t>17.</w:t>
            </w:r>
            <w:r w:rsidRPr="0060053F">
              <w:rPr>
                <w:rFonts w:eastAsiaTheme="minorEastAsia"/>
                <w:noProof/>
                <w:lang w:eastAsia="en-GB"/>
              </w:rPr>
              <w:tab/>
            </w:r>
            <w:r w:rsidRPr="0060053F">
              <w:rPr>
                <w:rStyle w:val="Hyperlink"/>
                <w:noProof/>
                <w:color w:val="auto"/>
              </w:rPr>
              <w:t>Designated Premises Supervisor and Personal Licence Holders</w:t>
            </w:r>
            <w:r w:rsidRPr="0060053F">
              <w:rPr>
                <w:noProof/>
                <w:webHidden/>
              </w:rPr>
              <w:tab/>
            </w:r>
            <w:r w:rsidRPr="0060053F">
              <w:rPr>
                <w:noProof/>
                <w:webHidden/>
              </w:rPr>
              <w:fldChar w:fldCharType="begin"/>
            </w:r>
            <w:r w:rsidRPr="0060053F">
              <w:rPr>
                <w:noProof/>
                <w:webHidden/>
              </w:rPr>
              <w:instrText xml:space="preserve"> PAGEREF _Toc63932805 \h </w:instrText>
            </w:r>
            <w:r w:rsidRPr="0060053F">
              <w:rPr>
                <w:noProof/>
                <w:webHidden/>
              </w:rPr>
            </w:r>
            <w:r w:rsidRPr="0060053F">
              <w:rPr>
                <w:noProof/>
                <w:webHidden/>
              </w:rPr>
              <w:fldChar w:fldCharType="separate"/>
            </w:r>
            <w:r w:rsidR="00C422BA">
              <w:rPr>
                <w:noProof/>
                <w:webHidden/>
              </w:rPr>
              <w:t>18</w:t>
            </w:r>
            <w:r w:rsidRPr="0060053F">
              <w:rPr>
                <w:noProof/>
                <w:webHidden/>
              </w:rPr>
              <w:fldChar w:fldCharType="end"/>
            </w:r>
          </w:hyperlink>
        </w:p>
        <w:p w14:paraId="5185162D" w14:textId="662AEAC4" w:rsidR="0060053F" w:rsidRPr="0060053F" w:rsidRDefault="0060053F">
          <w:pPr>
            <w:pStyle w:val="TOC2"/>
            <w:tabs>
              <w:tab w:val="left" w:pos="880"/>
              <w:tab w:val="right" w:leader="dot" w:pos="9736"/>
            </w:tabs>
            <w:rPr>
              <w:rFonts w:eastAsiaTheme="minorEastAsia"/>
              <w:noProof/>
              <w:lang w:eastAsia="en-GB"/>
            </w:rPr>
          </w:pPr>
          <w:hyperlink w:anchor="_Toc63932806" w:history="1">
            <w:r w:rsidRPr="0060053F">
              <w:rPr>
                <w:rStyle w:val="Hyperlink"/>
                <w:noProof/>
                <w:color w:val="auto"/>
              </w:rPr>
              <w:t>18.</w:t>
            </w:r>
            <w:r w:rsidRPr="0060053F">
              <w:rPr>
                <w:rFonts w:eastAsiaTheme="minorEastAsia"/>
                <w:noProof/>
                <w:lang w:eastAsia="en-GB"/>
              </w:rPr>
              <w:tab/>
            </w:r>
            <w:r w:rsidRPr="0060053F">
              <w:rPr>
                <w:rStyle w:val="Hyperlink"/>
                <w:noProof/>
                <w:color w:val="auto"/>
              </w:rPr>
              <w:t>Review of a Premises Licence or Club Premises Certificate</w:t>
            </w:r>
            <w:r w:rsidRPr="0060053F">
              <w:rPr>
                <w:noProof/>
                <w:webHidden/>
              </w:rPr>
              <w:tab/>
            </w:r>
            <w:r w:rsidRPr="0060053F">
              <w:rPr>
                <w:noProof/>
                <w:webHidden/>
              </w:rPr>
              <w:fldChar w:fldCharType="begin"/>
            </w:r>
            <w:r w:rsidRPr="0060053F">
              <w:rPr>
                <w:noProof/>
                <w:webHidden/>
              </w:rPr>
              <w:instrText xml:space="preserve"> PAGEREF _Toc63932806 \h </w:instrText>
            </w:r>
            <w:r w:rsidRPr="0060053F">
              <w:rPr>
                <w:noProof/>
                <w:webHidden/>
              </w:rPr>
            </w:r>
            <w:r w:rsidRPr="0060053F">
              <w:rPr>
                <w:noProof/>
                <w:webHidden/>
              </w:rPr>
              <w:fldChar w:fldCharType="separate"/>
            </w:r>
            <w:r w:rsidR="00C422BA">
              <w:rPr>
                <w:noProof/>
                <w:webHidden/>
              </w:rPr>
              <w:t>18</w:t>
            </w:r>
            <w:r w:rsidRPr="0060053F">
              <w:rPr>
                <w:noProof/>
                <w:webHidden/>
              </w:rPr>
              <w:fldChar w:fldCharType="end"/>
            </w:r>
          </w:hyperlink>
        </w:p>
        <w:p w14:paraId="79B0A492" w14:textId="3E203AB3" w:rsidR="0060053F" w:rsidRPr="0060053F" w:rsidRDefault="0060053F">
          <w:pPr>
            <w:pStyle w:val="TOC2"/>
            <w:tabs>
              <w:tab w:val="left" w:pos="880"/>
              <w:tab w:val="right" w:leader="dot" w:pos="9736"/>
            </w:tabs>
            <w:rPr>
              <w:rFonts w:eastAsiaTheme="minorEastAsia"/>
              <w:noProof/>
              <w:lang w:eastAsia="en-GB"/>
            </w:rPr>
          </w:pPr>
          <w:hyperlink w:anchor="_Toc63932807" w:history="1">
            <w:r w:rsidRPr="0060053F">
              <w:rPr>
                <w:rStyle w:val="Hyperlink"/>
                <w:noProof/>
                <w:color w:val="auto"/>
              </w:rPr>
              <w:t>19.</w:t>
            </w:r>
            <w:r w:rsidRPr="0060053F">
              <w:rPr>
                <w:rFonts w:eastAsiaTheme="minorEastAsia"/>
                <w:noProof/>
                <w:lang w:eastAsia="en-GB"/>
              </w:rPr>
              <w:tab/>
            </w:r>
            <w:r w:rsidRPr="0060053F">
              <w:rPr>
                <w:rStyle w:val="Hyperlink"/>
                <w:noProof/>
                <w:color w:val="auto"/>
              </w:rPr>
              <w:t>Fees</w:t>
            </w:r>
            <w:r w:rsidRPr="0060053F">
              <w:rPr>
                <w:noProof/>
                <w:webHidden/>
              </w:rPr>
              <w:tab/>
            </w:r>
            <w:r w:rsidRPr="0060053F">
              <w:rPr>
                <w:noProof/>
                <w:webHidden/>
              </w:rPr>
              <w:fldChar w:fldCharType="begin"/>
            </w:r>
            <w:r w:rsidRPr="0060053F">
              <w:rPr>
                <w:noProof/>
                <w:webHidden/>
              </w:rPr>
              <w:instrText xml:space="preserve"> PAGEREF _Toc63932807 \h </w:instrText>
            </w:r>
            <w:r w:rsidRPr="0060053F">
              <w:rPr>
                <w:noProof/>
                <w:webHidden/>
              </w:rPr>
            </w:r>
            <w:r w:rsidRPr="0060053F">
              <w:rPr>
                <w:noProof/>
                <w:webHidden/>
              </w:rPr>
              <w:fldChar w:fldCharType="separate"/>
            </w:r>
            <w:r w:rsidR="00C422BA">
              <w:rPr>
                <w:noProof/>
                <w:webHidden/>
              </w:rPr>
              <w:t>19</w:t>
            </w:r>
            <w:r w:rsidRPr="0060053F">
              <w:rPr>
                <w:noProof/>
                <w:webHidden/>
              </w:rPr>
              <w:fldChar w:fldCharType="end"/>
            </w:r>
          </w:hyperlink>
        </w:p>
        <w:p w14:paraId="08A66848" w14:textId="312B7FC2" w:rsidR="0060053F" w:rsidRPr="0060053F" w:rsidRDefault="0060053F">
          <w:pPr>
            <w:pStyle w:val="TOC2"/>
            <w:tabs>
              <w:tab w:val="left" w:pos="880"/>
              <w:tab w:val="right" w:leader="dot" w:pos="9736"/>
            </w:tabs>
            <w:rPr>
              <w:rFonts w:eastAsiaTheme="minorEastAsia"/>
              <w:noProof/>
              <w:lang w:eastAsia="en-GB"/>
            </w:rPr>
          </w:pPr>
          <w:hyperlink w:anchor="_Toc63932808" w:history="1">
            <w:r w:rsidRPr="0060053F">
              <w:rPr>
                <w:rStyle w:val="Hyperlink"/>
                <w:noProof/>
                <w:color w:val="auto"/>
              </w:rPr>
              <w:t>20.</w:t>
            </w:r>
            <w:r w:rsidRPr="0060053F">
              <w:rPr>
                <w:rFonts w:eastAsiaTheme="minorEastAsia"/>
                <w:noProof/>
                <w:lang w:eastAsia="en-GB"/>
              </w:rPr>
              <w:tab/>
            </w:r>
            <w:r w:rsidRPr="0060053F">
              <w:rPr>
                <w:rStyle w:val="Hyperlink"/>
                <w:noProof/>
                <w:color w:val="auto"/>
              </w:rPr>
              <w:t>Sexual Entertainment</w:t>
            </w:r>
            <w:r w:rsidRPr="0060053F">
              <w:rPr>
                <w:noProof/>
                <w:webHidden/>
              </w:rPr>
              <w:tab/>
            </w:r>
            <w:r w:rsidRPr="0060053F">
              <w:rPr>
                <w:noProof/>
                <w:webHidden/>
              </w:rPr>
              <w:fldChar w:fldCharType="begin"/>
            </w:r>
            <w:r w:rsidRPr="0060053F">
              <w:rPr>
                <w:noProof/>
                <w:webHidden/>
              </w:rPr>
              <w:instrText xml:space="preserve"> PAGEREF _Toc63932808 \h </w:instrText>
            </w:r>
            <w:r w:rsidRPr="0060053F">
              <w:rPr>
                <w:noProof/>
                <w:webHidden/>
              </w:rPr>
            </w:r>
            <w:r w:rsidRPr="0060053F">
              <w:rPr>
                <w:noProof/>
                <w:webHidden/>
              </w:rPr>
              <w:fldChar w:fldCharType="separate"/>
            </w:r>
            <w:r w:rsidR="00C422BA">
              <w:rPr>
                <w:noProof/>
                <w:webHidden/>
              </w:rPr>
              <w:t>19</w:t>
            </w:r>
            <w:r w:rsidRPr="0060053F">
              <w:rPr>
                <w:noProof/>
                <w:webHidden/>
              </w:rPr>
              <w:fldChar w:fldCharType="end"/>
            </w:r>
          </w:hyperlink>
        </w:p>
        <w:p w14:paraId="72FB53B7" w14:textId="27F28E61" w:rsidR="0060053F" w:rsidRPr="0060053F" w:rsidRDefault="0060053F">
          <w:pPr>
            <w:pStyle w:val="TOC2"/>
            <w:tabs>
              <w:tab w:val="left" w:pos="880"/>
              <w:tab w:val="right" w:leader="dot" w:pos="9736"/>
            </w:tabs>
            <w:rPr>
              <w:rFonts w:eastAsiaTheme="minorEastAsia"/>
              <w:noProof/>
              <w:lang w:eastAsia="en-GB"/>
            </w:rPr>
          </w:pPr>
          <w:hyperlink w:anchor="_Toc63932809" w:history="1">
            <w:r w:rsidRPr="0060053F">
              <w:rPr>
                <w:rStyle w:val="Hyperlink"/>
                <w:noProof/>
                <w:color w:val="auto"/>
              </w:rPr>
              <w:t>21.</w:t>
            </w:r>
            <w:r w:rsidRPr="0060053F">
              <w:rPr>
                <w:rFonts w:eastAsiaTheme="minorEastAsia"/>
                <w:noProof/>
                <w:lang w:eastAsia="en-GB"/>
              </w:rPr>
              <w:tab/>
            </w:r>
            <w:r w:rsidRPr="0060053F">
              <w:rPr>
                <w:rStyle w:val="Hyperlink"/>
                <w:noProof/>
                <w:color w:val="auto"/>
              </w:rPr>
              <w:t>Early Morning Restriction Orders (EMRO)</w:t>
            </w:r>
            <w:r w:rsidRPr="0060053F">
              <w:rPr>
                <w:noProof/>
                <w:webHidden/>
              </w:rPr>
              <w:tab/>
            </w:r>
            <w:r w:rsidRPr="0060053F">
              <w:rPr>
                <w:noProof/>
                <w:webHidden/>
              </w:rPr>
              <w:fldChar w:fldCharType="begin"/>
            </w:r>
            <w:r w:rsidRPr="0060053F">
              <w:rPr>
                <w:noProof/>
                <w:webHidden/>
              </w:rPr>
              <w:instrText xml:space="preserve"> PAGEREF _Toc63932809 \h </w:instrText>
            </w:r>
            <w:r w:rsidRPr="0060053F">
              <w:rPr>
                <w:noProof/>
                <w:webHidden/>
              </w:rPr>
            </w:r>
            <w:r w:rsidRPr="0060053F">
              <w:rPr>
                <w:noProof/>
                <w:webHidden/>
              </w:rPr>
              <w:fldChar w:fldCharType="separate"/>
            </w:r>
            <w:r w:rsidR="00C422BA">
              <w:rPr>
                <w:noProof/>
                <w:webHidden/>
              </w:rPr>
              <w:t>20</w:t>
            </w:r>
            <w:r w:rsidRPr="0060053F">
              <w:rPr>
                <w:noProof/>
                <w:webHidden/>
              </w:rPr>
              <w:fldChar w:fldCharType="end"/>
            </w:r>
          </w:hyperlink>
        </w:p>
        <w:p w14:paraId="2EC79136" w14:textId="65C5D3E7" w:rsidR="0060053F" w:rsidRPr="0060053F" w:rsidRDefault="0060053F">
          <w:pPr>
            <w:pStyle w:val="TOC2"/>
            <w:tabs>
              <w:tab w:val="left" w:pos="880"/>
              <w:tab w:val="right" w:leader="dot" w:pos="9736"/>
            </w:tabs>
            <w:rPr>
              <w:rFonts w:eastAsiaTheme="minorEastAsia"/>
              <w:noProof/>
              <w:lang w:eastAsia="en-GB"/>
            </w:rPr>
          </w:pPr>
          <w:hyperlink w:anchor="_Toc63932810" w:history="1">
            <w:r w:rsidRPr="0060053F">
              <w:rPr>
                <w:rStyle w:val="Hyperlink"/>
                <w:noProof/>
                <w:color w:val="auto"/>
              </w:rPr>
              <w:t>22.</w:t>
            </w:r>
            <w:r w:rsidRPr="0060053F">
              <w:rPr>
                <w:rFonts w:eastAsiaTheme="minorEastAsia"/>
                <w:noProof/>
                <w:lang w:eastAsia="en-GB"/>
              </w:rPr>
              <w:tab/>
            </w:r>
            <w:r w:rsidRPr="0060053F">
              <w:rPr>
                <w:rStyle w:val="Hyperlink"/>
                <w:noProof/>
                <w:color w:val="auto"/>
              </w:rPr>
              <w:t>Administration and Delegation of Functions</w:t>
            </w:r>
            <w:r w:rsidRPr="0060053F">
              <w:rPr>
                <w:noProof/>
                <w:webHidden/>
              </w:rPr>
              <w:tab/>
            </w:r>
            <w:r w:rsidRPr="0060053F">
              <w:rPr>
                <w:noProof/>
                <w:webHidden/>
              </w:rPr>
              <w:fldChar w:fldCharType="begin"/>
            </w:r>
            <w:r w:rsidRPr="0060053F">
              <w:rPr>
                <w:noProof/>
                <w:webHidden/>
              </w:rPr>
              <w:instrText xml:space="preserve"> PAGEREF _Toc63932810 \h </w:instrText>
            </w:r>
            <w:r w:rsidRPr="0060053F">
              <w:rPr>
                <w:noProof/>
                <w:webHidden/>
              </w:rPr>
            </w:r>
            <w:r w:rsidRPr="0060053F">
              <w:rPr>
                <w:noProof/>
                <w:webHidden/>
              </w:rPr>
              <w:fldChar w:fldCharType="separate"/>
            </w:r>
            <w:r w:rsidR="00C422BA">
              <w:rPr>
                <w:noProof/>
                <w:webHidden/>
              </w:rPr>
              <w:t>20</w:t>
            </w:r>
            <w:r w:rsidRPr="0060053F">
              <w:rPr>
                <w:noProof/>
                <w:webHidden/>
              </w:rPr>
              <w:fldChar w:fldCharType="end"/>
            </w:r>
          </w:hyperlink>
        </w:p>
        <w:p w14:paraId="391A96AA" w14:textId="6C8FE317" w:rsidR="0060053F" w:rsidRPr="0060053F" w:rsidRDefault="0060053F">
          <w:pPr>
            <w:pStyle w:val="TOC2"/>
            <w:tabs>
              <w:tab w:val="left" w:pos="880"/>
              <w:tab w:val="right" w:leader="dot" w:pos="9736"/>
            </w:tabs>
            <w:rPr>
              <w:rFonts w:eastAsiaTheme="minorEastAsia"/>
              <w:noProof/>
              <w:lang w:eastAsia="en-GB"/>
            </w:rPr>
          </w:pPr>
          <w:hyperlink w:anchor="_Toc63932811" w:history="1">
            <w:r w:rsidRPr="0060053F">
              <w:rPr>
                <w:rStyle w:val="Hyperlink"/>
                <w:noProof/>
                <w:color w:val="auto"/>
              </w:rPr>
              <w:t>23.</w:t>
            </w:r>
            <w:r w:rsidRPr="0060053F">
              <w:rPr>
                <w:rFonts w:eastAsiaTheme="minorEastAsia"/>
                <w:noProof/>
                <w:lang w:eastAsia="en-GB"/>
              </w:rPr>
              <w:tab/>
            </w:r>
            <w:r w:rsidRPr="0060053F">
              <w:rPr>
                <w:rStyle w:val="Hyperlink"/>
                <w:noProof/>
                <w:color w:val="auto"/>
              </w:rPr>
              <w:t>Contact Details</w:t>
            </w:r>
            <w:r w:rsidRPr="0060053F">
              <w:rPr>
                <w:noProof/>
                <w:webHidden/>
              </w:rPr>
              <w:tab/>
            </w:r>
            <w:r w:rsidRPr="0060053F">
              <w:rPr>
                <w:noProof/>
                <w:webHidden/>
              </w:rPr>
              <w:fldChar w:fldCharType="begin"/>
            </w:r>
            <w:r w:rsidRPr="0060053F">
              <w:rPr>
                <w:noProof/>
                <w:webHidden/>
              </w:rPr>
              <w:instrText xml:space="preserve"> PAGEREF _Toc63932811 \h </w:instrText>
            </w:r>
            <w:r w:rsidRPr="0060053F">
              <w:rPr>
                <w:noProof/>
                <w:webHidden/>
              </w:rPr>
            </w:r>
            <w:r w:rsidRPr="0060053F">
              <w:rPr>
                <w:noProof/>
                <w:webHidden/>
              </w:rPr>
              <w:fldChar w:fldCharType="separate"/>
            </w:r>
            <w:r w:rsidR="00C422BA">
              <w:rPr>
                <w:noProof/>
                <w:webHidden/>
              </w:rPr>
              <w:t>20</w:t>
            </w:r>
            <w:r w:rsidRPr="0060053F">
              <w:rPr>
                <w:noProof/>
                <w:webHidden/>
              </w:rPr>
              <w:fldChar w:fldCharType="end"/>
            </w:r>
          </w:hyperlink>
        </w:p>
        <w:p w14:paraId="0867531D" w14:textId="32FD02B3" w:rsidR="0060053F" w:rsidRPr="0060053F" w:rsidRDefault="0060053F">
          <w:pPr>
            <w:pStyle w:val="TOC2"/>
            <w:tabs>
              <w:tab w:val="right" w:leader="dot" w:pos="9736"/>
            </w:tabs>
            <w:rPr>
              <w:rFonts w:eastAsiaTheme="minorEastAsia"/>
              <w:noProof/>
              <w:lang w:eastAsia="en-GB"/>
            </w:rPr>
          </w:pPr>
          <w:hyperlink w:anchor="_Toc63932812" w:history="1">
            <w:r w:rsidRPr="0060053F">
              <w:rPr>
                <w:rStyle w:val="Hyperlink"/>
                <w:noProof/>
                <w:color w:val="auto"/>
              </w:rPr>
              <w:t>Appendix A</w:t>
            </w:r>
            <w:r w:rsidR="003B1ED8">
              <w:rPr>
                <w:rStyle w:val="Hyperlink"/>
                <w:noProof/>
                <w:color w:val="auto"/>
              </w:rPr>
              <w:t xml:space="preserve"> – Map of the District</w:t>
            </w:r>
            <w:r w:rsidRPr="0060053F">
              <w:rPr>
                <w:noProof/>
                <w:webHidden/>
              </w:rPr>
              <w:tab/>
            </w:r>
            <w:r w:rsidRPr="0060053F">
              <w:rPr>
                <w:noProof/>
                <w:webHidden/>
              </w:rPr>
              <w:fldChar w:fldCharType="begin"/>
            </w:r>
            <w:r w:rsidRPr="0060053F">
              <w:rPr>
                <w:noProof/>
                <w:webHidden/>
              </w:rPr>
              <w:instrText xml:space="preserve"> PAGEREF _Toc63932812 \h </w:instrText>
            </w:r>
            <w:r w:rsidRPr="0060053F">
              <w:rPr>
                <w:noProof/>
                <w:webHidden/>
              </w:rPr>
            </w:r>
            <w:r w:rsidRPr="0060053F">
              <w:rPr>
                <w:noProof/>
                <w:webHidden/>
              </w:rPr>
              <w:fldChar w:fldCharType="separate"/>
            </w:r>
            <w:r w:rsidR="00C422BA">
              <w:rPr>
                <w:noProof/>
                <w:webHidden/>
              </w:rPr>
              <w:t>21</w:t>
            </w:r>
            <w:r w:rsidRPr="0060053F">
              <w:rPr>
                <w:noProof/>
                <w:webHidden/>
              </w:rPr>
              <w:fldChar w:fldCharType="end"/>
            </w:r>
          </w:hyperlink>
        </w:p>
        <w:p w14:paraId="449940D8" w14:textId="2DC73E3E" w:rsidR="0060053F" w:rsidRPr="0060053F" w:rsidRDefault="0060053F">
          <w:pPr>
            <w:pStyle w:val="TOC2"/>
            <w:tabs>
              <w:tab w:val="right" w:leader="dot" w:pos="9736"/>
            </w:tabs>
            <w:rPr>
              <w:rFonts w:eastAsiaTheme="minorEastAsia"/>
              <w:noProof/>
              <w:lang w:eastAsia="en-GB"/>
            </w:rPr>
          </w:pPr>
          <w:hyperlink w:anchor="_Toc63932814" w:history="1">
            <w:r w:rsidRPr="0060053F">
              <w:rPr>
                <w:rStyle w:val="Hyperlink"/>
                <w:noProof/>
                <w:color w:val="auto"/>
              </w:rPr>
              <w:t>Appendix B</w:t>
            </w:r>
            <w:r w:rsidR="003B1ED8">
              <w:rPr>
                <w:rStyle w:val="Hyperlink"/>
                <w:noProof/>
                <w:color w:val="auto"/>
              </w:rPr>
              <w:t xml:space="preserve"> – Licensing Scheme of Delegation</w:t>
            </w:r>
            <w:r w:rsidRPr="0060053F">
              <w:rPr>
                <w:noProof/>
                <w:webHidden/>
              </w:rPr>
              <w:tab/>
            </w:r>
            <w:r w:rsidRPr="0060053F">
              <w:rPr>
                <w:noProof/>
                <w:webHidden/>
              </w:rPr>
              <w:fldChar w:fldCharType="begin"/>
            </w:r>
            <w:r w:rsidRPr="0060053F">
              <w:rPr>
                <w:noProof/>
                <w:webHidden/>
              </w:rPr>
              <w:instrText xml:space="preserve"> PAGEREF _Toc63932814 \h </w:instrText>
            </w:r>
            <w:r w:rsidRPr="0060053F">
              <w:rPr>
                <w:noProof/>
                <w:webHidden/>
              </w:rPr>
            </w:r>
            <w:r w:rsidRPr="0060053F">
              <w:rPr>
                <w:noProof/>
                <w:webHidden/>
              </w:rPr>
              <w:fldChar w:fldCharType="separate"/>
            </w:r>
            <w:r w:rsidR="00C422BA">
              <w:rPr>
                <w:noProof/>
                <w:webHidden/>
              </w:rPr>
              <w:t>22</w:t>
            </w:r>
            <w:r w:rsidRPr="0060053F">
              <w:rPr>
                <w:noProof/>
                <w:webHidden/>
              </w:rPr>
              <w:fldChar w:fldCharType="end"/>
            </w:r>
          </w:hyperlink>
        </w:p>
        <w:p w14:paraId="46596520" w14:textId="075A6778" w:rsidR="0060053F" w:rsidRPr="0060053F" w:rsidRDefault="0060053F">
          <w:pPr>
            <w:pStyle w:val="TOC2"/>
            <w:tabs>
              <w:tab w:val="right" w:leader="dot" w:pos="9736"/>
            </w:tabs>
            <w:rPr>
              <w:rFonts w:eastAsiaTheme="minorEastAsia"/>
              <w:noProof/>
              <w:lang w:eastAsia="en-GB"/>
            </w:rPr>
          </w:pPr>
          <w:hyperlink w:anchor="_Toc63932816" w:history="1">
            <w:r w:rsidRPr="0060053F">
              <w:rPr>
                <w:rStyle w:val="Hyperlink"/>
                <w:rFonts w:eastAsia="Times New Roman"/>
                <w:noProof/>
                <w:color w:val="auto"/>
              </w:rPr>
              <w:t>Appendix C</w:t>
            </w:r>
            <w:r w:rsidR="003B1ED8">
              <w:rPr>
                <w:rStyle w:val="Hyperlink"/>
                <w:rFonts w:eastAsia="Times New Roman"/>
                <w:noProof/>
                <w:color w:val="auto"/>
              </w:rPr>
              <w:t xml:space="preserve"> – Responsible Authority Contact List</w:t>
            </w:r>
            <w:r w:rsidRPr="0060053F">
              <w:rPr>
                <w:noProof/>
                <w:webHidden/>
              </w:rPr>
              <w:tab/>
            </w:r>
            <w:r w:rsidRPr="0060053F">
              <w:rPr>
                <w:noProof/>
                <w:webHidden/>
              </w:rPr>
              <w:fldChar w:fldCharType="begin"/>
            </w:r>
            <w:r w:rsidRPr="0060053F">
              <w:rPr>
                <w:noProof/>
                <w:webHidden/>
              </w:rPr>
              <w:instrText xml:space="preserve"> PAGEREF _Toc63932816 \h </w:instrText>
            </w:r>
            <w:r w:rsidRPr="0060053F">
              <w:rPr>
                <w:noProof/>
                <w:webHidden/>
              </w:rPr>
            </w:r>
            <w:r w:rsidRPr="0060053F">
              <w:rPr>
                <w:noProof/>
                <w:webHidden/>
              </w:rPr>
              <w:fldChar w:fldCharType="separate"/>
            </w:r>
            <w:r w:rsidR="00C422BA">
              <w:rPr>
                <w:noProof/>
                <w:webHidden/>
              </w:rPr>
              <w:t>24</w:t>
            </w:r>
            <w:r w:rsidRPr="0060053F">
              <w:rPr>
                <w:noProof/>
                <w:webHidden/>
              </w:rPr>
              <w:fldChar w:fldCharType="end"/>
            </w:r>
          </w:hyperlink>
        </w:p>
        <w:p w14:paraId="6E89617A" w14:textId="6AC08B8D" w:rsidR="0060053F" w:rsidRPr="0060053F" w:rsidRDefault="0060053F">
          <w:pPr>
            <w:pStyle w:val="TOC2"/>
            <w:tabs>
              <w:tab w:val="right" w:leader="dot" w:pos="9736"/>
            </w:tabs>
            <w:rPr>
              <w:rFonts w:eastAsiaTheme="minorEastAsia"/>
              <w:noProof/>
              <w:lang w:eastAsia="en-GB"/>
            </w:rPr>
          </w:pPr>
        </w:p>
        <w:p w14:paraId="276D71E5" w14:textId="250BBAC7" w:rsidR="0060053F" w:rsidRPr="0060053F" w:rsidRDefault="0060053F">
          <w:pPr>
            <w:pStyle w:val="TOC1"/>
            <w:tabs>
              <w:tab w:val="right" w:leader="dot" w:pos="9736"/>
            </w:tabs>
            <w:rPr>
              <w:rFonts w:eastAsiaTheme="minorEastAsia"/>
              <w:noProof/>
              <w:lang w:eastAsia="en-GB"/>
            </w:rPr>
          </w:pPr>
        </w:p>
        <w:p w14:paraId="27349220" w14:textId="2CB71950" w:rsidR="0071165B" w:rsidRDefault="0071165B">
          <w:r>
            <w:rPr>
              <w:b/>
              <w:bCs/>
              <w:noProof/>
            </w:rPr>
            <w:fldChar w:fldCharType="end"/>
          </w:r>
        </w:p>
      </w:sdtContent>
    </w:sdt>
    <w:p w14:paraId="0EE58A5C" w14:textId="77777777" w:rsidR="00C86120" w:rsidRDefault="00C86120" w:rsidP="009810F0">
      <w:pPr>
        <w:pStyle w:val="Heading1"/>
        <w:jc w:val="right"/>
      </w:pPr>
    </w:p>
    <w:p w14:paraId="16F9B035" w14:textId="77777777" w:rsidR="00C86120" w:rsidRDefault="00C86120" w:rsidP="00A731DB">
      <w:pPr>
        <w:pStyle w:val="Heading1"/>
      </w:pPr>
    </w:p>
    <w:p w14:paraId="03E9B15B" w14:textId="6CCF1DEC" w:rsidR="00C86120" w:rsidRDefault="00C86120" w:rsidP="00A731DB">
      <w:pPr>
        <w:pStyle w:val="Heading1"/>
      </w:pPr>
    </w:p>
    <w:p w14:paraId="60BBE656" w14:textId="77777777" w:rsidR="0060053F" w:rsidRPr="0060053F" w:rsidRDefault="0060053F" w:rsidP="0060053F"/>
    <w:p w14:paraId="3745AA34" w14:textId="77777777" w:rsidR="00E45FAA" w:rsidRDefault="00A731DB" w:rsidP="00A731DB">
      <w:pPr>
        <w:pStyle w:val="Heading1"/>
      </w:pPr>
      <w:bookmarkStart w:id="0" w:name="_Toc63932787"/>
      <w:r>
        <w:t>Version Control</w:t>
      </w:r>
      <w:bookmarkEnd w:id="0"/>
    </w:p>
    <w:tbl>
      <w:tblPr>
        <w:tblStyle w:val="LightList-Accent1"/>
        <w:tblW w:w="0" w:type="auto"/>
        <w:tblInd w:w="108" w:type="dxa"/>
        <w:tblLook w:val="0020" w:firstRow="1" w:lastRow="0" w:firstColumn="0" w:lastColumn="0" w:noHBand="0" w:noVBand="0"/>
      </w:tblPr>
      <w:tblGrid>
        <w:gridCol w:w="1411"/>
        <w:gridCol w:w="4929"/>
        <w:gridCol w:w="3278"/>
      </w:tblGrid>
      <w:tr w:rsidR="00A731DB" w14:paraId="2085D063" w14:textId="77777777" w:rsidTr="00A731DB">
        <w:trPr>
          <w:cnfStyle w:val="100000000000" w:firstRow="1" w:lastRow="0" w:firstColumn="0" w:lastColumn="0" w:oddVBand="0" w:evenVBand="0" w:oddHBand="0" w:evenHBand="0" w:firstRowFirstColumn="0" w:firstRowLastColumn="0" w:lastRowFirstColumn="0" w:lastRowLastColumn="0"/>
          <w:trHeight w:val="264"/>
        </w:trPr>
        <w:tc>
          <w:tcPr>
            <w:cnfStyle w:val="000010000000" w:firstRow="0" w:lastRow="0" w:firstColumn="0" w:lastColumn="0" w:oddVBand="1" w:evenVBand="0" w:oddHBand="0" w:evenHBand="0" w:firstRowFirstColumn="0" w:firstRowLastColumn="0" w:lastRowFirstColumn="0" w:lastRowLastColumn="0"/>
            <w:tcW w:w="1420" w:type="dxa"/>
          </w:tcPr>
          <w:p w14:paraId="069F64EF" w14:textId="77777777" w:rsidR="00A731DB" w:rsidRDefault="00A731DB" w:rsidP="00A731DB">
            <w:pPr>
              <w:jc w:val="center"/>
            </w:pPr>
            <w:r>
              <w:t>Version</w:t>
            </w:r>
          </w:p>
        </w:tc>
        <w:tc>
          <w:tcPr>
            <w:tcW w:w="5015" w:type="dxa"/>
          </w:tcPr>
          <w:p w14:paraId="2BEFE8B6" w14:textId="77777777" w:rsidR="00A731DB" w:rsidRDefault="00A731DB" w:rsidP="00A731DB">
            <w:pPr>
              <w:jc w:val="center"/>
              <w:cnfStyle w:val="100000000000" w:firstRow="1" w:lastRow="0" w:firstColumn="0" w:lastColumn="0" w:oddVBand="0" w:evenVBand="0" w:oddHBand="0" w:evenHBand="0" w:firstRowFirstColumn="0" w:firstRowLastColumn="0" w:lastRowFirstColumn="0" w:lastRowLastColumn="0"/>
            </w:pPr>
            <w:r>
              <w:t>Description of version</w:t>
            </w:r>
          </w:p>
        </w:tc>
        <w:tc>
          <w:tcPr>
            <w:cnfStyle w:val="000010000000" w:firstRow="0" w:lastRow="0" w:firstColumn="0" w:lastColumn="0" w:oddVBand="1" w:evenVBand="0" w:oddHBand="0" w:evenHBand="0" w:firstRowFirstColumn="0" w:firstRowLastColumn="0" w:lastRowFirstColumn="0" w:lastRowLastColumn="0"/>
            <w:tcW w:w="3326" w:type="dxa"/>
          </w:tcPr>
          <w:p w14:paraId="2DBF5753" w14:textId="77777777" w:rsidR="00A731DB" w:rsidRDefault="00A731DB" w:rsidP="00A731DB">
            <w:pPr>
              <w:jc w:val="center"/>
            </w:pPr>
            <w:r>
              <w:t>Effective Date</w:t>
            </w:r>
          </w:p>
        </w:tc>
      </w:tr>
      <w:tr w:rsidR="00A731DB" w14:paraId="5CBF1997" w14:textId="77777777" w:rsidTr="00A731DB">
        <w:trPr>
          <w:cnfStyle w:val="000000100000" w:firstRow="0" w:lastRow="0" w:firstColumn="0" w:lastColumn="0" w:oddVBand="0" w:evenVBand="0" w:oddHBand="1" w:evenHBand="0" w:firstRowFirstColumn="0" w:firstRowLastColumn="0" w:lastRowFirstColumn="0" w:lastRowLastColumn="0"/>
          <w:trHeight w:val="264"/>
        </w:trPr>
        <w:tc>
          <w:tcPr>
            <w:cnfStyle w:val="000010000000" w:firstRow="0" w:lastRow="0" w:firstColumn="0" w:lastColumn="0" w:oddVBand="1" w:evenVBand="0" w:oddHBand="0" w:evenHBand="0" w:firstRowFirstColumn="0" w:firstRowLastColumn="0" w:lastRowFirstColumn="0" w:lastRowLastColumn="0"/>
            <w:tcW w:w="1420" w:type="dxa"/>
          </w:tcPr>
          <w:p w14:paraId="48983982" w14:textId="692A4422" w:rsidR="00A731DB" w:rsidRDefault="00582C1E">
            <w:r>
              <w:t>1.0</w:t>
            </w:r>
          </w:p>
        </w:tc>
        <w:tc>
          <w:tcPr>
            <w:tcW w:w="5015" w:type="dxa"/>
          </w:tcPr>
          <w:p w14:paraId="12E31E60" w14:textId="55E4C3EF" w:rsidR="00A731DB" w:rsidRDefault="00582C1E">
            <w:pPr>
              <w:cnfStyle w:val="000000100000" w:firstRow="0" w:lastRow="0" w:firstColumn="0" w:lastColumn="0" w:oddVBand="0" w:evenVBand="0" w:oddHBand="1" w:evenHBand="0" w:firstRowFirstColumn="0" w:firstRowLastColumn="0" w:lastRowFirstColumn="0" w:lastRowLastColumn="0"/>
            </w:pPr>
            <w:r>
              <w:t>Statement of Licensing Policy</w:t>
            </w:r>
          </w:p>
        </w:tc>
        <w:tc>
          <w:tcPr>
            <w:cnfStyle w:val="000010000000" w:firstRow="0" w:lastRow="0" w:firstColumn="0" w:lastColumn="0" w:oddVBand="1" w:evenVBand="0" w:oddHBand="0" w:evenHBand="0" w:firstRowFirstColumn="0" w:firstRowLastColumn="0" w:lastRowFirstColumn="0" w:lastRowLastColumn="0"/>
            <w:tcW w:w="3326" w:type="dxa"/>
          </w:tcPr>
          <w:p w14:paraId="2E10FCCD" w14:textId="3665F53E" w:rsidR="00A731DB" w:rsidRDefault="00582C1E">
            <w:r>
              <w:t>07.01.2021</w:t>
            </w:r>
          </w:p>
        </w:tc>
      </w:tr>
      <w:tr w:rsidR="00A731DB" w14:paraId="0DF93DC4" w14:textId="77777777" w:rsidTr="00A731DB">
        <w:trPr>
          <w:trHeight w:val="280"/>
        </w:trPr>
        <w:tc>
          <w:tcPr>
            <w:cnfStyle w:val="000010000000" w:firstRow="0" w:lastRow="0" w:firstColumn="0" w:lastColumn="0" w:oddVBand="1" w:evenVBand="0" w:oddHBand="0" w:evenHBand="0" w:firstRowFirstColumn="0" w:firstRowLastColumn="0" w:lastRowFirstColumn="0" w:lastRowLastColumn="0"/>
            <w:tcW w:w="1420" w:type="dxa"/>
          </w:tcPr>
          <w:p w14:paraId="2A459CE2" w14:textId="77777777" w:rsidR="00A731DB" w:rsidRDefault="00A731DB"/>
        </w:tc>
        <w:tc>
          <w:tcPr>
            <w:tcW w:w="5015" w:type="dxa"/>
          </w:tcPr>
          <w:p w14:paraId="4BA05A93" w14:textId="77777777" w:rsidR="00A731DB" w:rsidRDefault="00A731DB">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326" w:type="dxa"/>
          </w:tcPr>
          <w:p w14:paraId="61BF9663" w14:textId="77777777" w:rsidR="00A731DB" w:rsidRDefault="00A731DB"/>
        </w:tc>
      </w:tr>
    </w:tbl>
    <w:p w14:paraId="2DC34DF6" w14:textId="77777777" w:rsidR="00876DB0" w:rsidRDefault="00A731DB" w:rsidP="00A731DB">
      <w:pPr>
        <w:pStyle w:val="Heading1"/>
      </w:pPr>
      <w:bookmarkStart w:id="1" w:name="_Toc63932788"/>
      <w:r>
        <w:t>Approvals</w:t>
      </w:r>
      <w:bookmarkEnd w:id="1"/>
    </w:p>
    <w:tbl>
      <w:tblPr>
        <w:tblStyle w:val="LightList-Accent1"/>
        <w:tblW w:w="0" w:type="auto"/>
        <w:tblInd w:w="108" w:type="dxa"/>
        <w:tblLook w:val="0020" w:firstRow="1" w:lastRow="0" w:firstColumn="0" w:lastColumn="0" w:noHBand="0" w:noVBand="0"/>
      </w:tblPr>
      <w:tblGrid>
        <w:gridCol w:w="7763"/>
        <w:gridCol w:w="1855"/>
      </w:tblGrid>
      <w:tr w:rsidR="00A731DB" w14:paraId="3EC3C779" w14:textId="77777777" w:rsidTr="00A731DB">
        <w:trPr>
          <w:cnfStyle w:val="100000000000" w:firstRow="1" w:lastRow="0" w:firstColumn="0" w:lastColumn="0" w:oddVBand="0" w:evenVBand="0" w:oddHBand="0" w:evenHBand="0" w:firstRowFirstColumn="0" w:firstRowLastColumn="0" w:lastRowFirstColumn="0" w:lastRowLastColumn="0"/>
          <w:trHeight w:val="265"/>
        </w:trPr>
        <w:tc>
          <w:tcPr>
            <w:cnfStyle w:val="000010000000" w:firstRow="0" w:lastRow="0" w:firstColumn="0" w:lastColumn="0" w:oddVBand="1" w:evenVBand="0" w:oddHBand="0" w:evenHBand="0" w:firstRowFirstColumn="0" w:firstRowLastColumn="0" w:lastRowFirstColumn="0" w:lastRowLastColumn="0"/>
            <w:tcW w:w="7907" w:type="dxa"/>
          </w:tcPr>
          <w:p w14:paraId="3892B454" w14:textId="77777777" w:rsidR="00A731DB" w:rsidRDefault="00A731DB" w:rsidP="0071165B">
            <w:pPr>
              <w:jc w:val="center"/>
            </w:pPr>
            <w:r>
              <w:t>Approved by</w:t>
            </w:r>
          </w:p>
        </w:tc>
        <w:tc>
          <w:tcPr>
            <w:tcW w:w="1867" w:type="dxa"/>
          </w:tcPr>
          <w:p w14:paraId="6F1CCBCF" w14:textId="77777777" w:rsidR="00A731DB" w:rsidRDefault="00A731DB" w:rsidP="0071165B">
            <w:pPr>
              <w:jc w:val="center"/>
              <w:cnfStyle w:val="100000000000" w:firstRow="1" w:lastRow="0" w:firstColumn="0" w:lastColumn="0" w:oddVBand="0" w:evenVBand="0" w:oddHBand="0" w:evenHBand="0" w:firstRowFirstColumn="0" w:firstRowLastColumn="0" w:lastRowFirstColumn="0" w:lastRowLastColumn="0"/>
            </w:pPr>
            <w:r>
              <w:t>Date</w:t>
            </w:r>
          </w:p>
        </w:tc>
      </w:tr>
      <w:tr w:rsidR="00A731DB" w14:paraId="3D8E6213" w14:textId="77777777" w:rsidTr="00A731DB">
        <w:trPr>
          <w:cnfStyle w:val="000000100000" w:firstRow="0" w:lastRow="0" w:firstColumn="0" w:lastColumn="0" w:oddVBand="0" w:evenVBand="0" w:oddHBand="1" w:evenHBand="0" w:firstRowFirstColumn="0" w:firstRowLastColumn="0" w:lastRowFirstColumn="0" w:lastRowLastColumn="0"/>
          <w:trHeight w:val="280"/>
        </w:trPr>
        <w:tc>
          <w:tcPr>
            <w:cnfStyle w:val="000010000000" w:firstRow="0" w:lastRow="0" w:firstColumn="0" w:lastColumn="0" w:oddVBand="1" w:evenVBand="0" w:oddHBand="0" w:evenHBand="0" w:firstRowFirstColumn="0" w:firstRowLastColumn="0" w:lastRowFirstColumn="0" w:lastRowLastColumn="0"/>
            <w:tcW w:w="7907" w:type="dxa"/>
          </w:tcPr>
          <w:p w14:paraId="77C84FC9" w14:textId="2D9BC963" w:rsidR="00A731DB" w:rsidRDefault="00582C1E" w:rsidP="0071165B">
            <w:r>
              <w:t>Environment &amp; Direct Services Committee</w:t>
            </w:r>
          </w:p>
        </w:tc>
        <w:tc>
          <w:tcPr>
            <w:tcW w:w="1867" w:type="dxa"/>
          </w:tcPr>
          <w:p w14:paraId="5AA9C243" w14:textId="62E3E0B0" w:rsidR="00A731DB" w:rsidRDefault="00582C1E" w:rsidP="0071165B">
            <w:pPr>
              <w:cnfStyle w:val="000000100000" w:firstRow="0" w:lastRow="0" w:firstColumn="0" w:lastColumn="0" w:oddVBand="0" w:evenVBand="0" w:oddHBand="1" w:evenHBand="0" w:firstRowFirstColumn="0" w:firstRowLastColumn="0" w:lastRowFirstColumn="0" w:lastRowLastColumn="0"/>
            </w:pPr>
            <w:r>
              <w:t>24.09.2020</w:t>
            </w:r>
          </w:p>
        </w:tc>
      </w:tr>
      <w:tr w:rsidR="00A731DB" w14:paraId="36F34D0B" w14:textId="77777777" w:rsidTr="00A731DB">
        <w:trPr>
          <w:trHeight w:val="265"/>
        </w:trPr>
        <w:tc>
          <w:tcPr>
            <w:cnfStyle w:val="000010000000" w:firstRow="0" w:lastRow="0" w:firstColumn="0" w:lastColumn="0" w:oddVBand="1" w:evenVBand="0" w:oddHBand="0" w:evenHBand="0" w:firstRowFirstColumn="0" w:firstRowLastColumn="0" w:lastRowFirstColumn="0" w:lastRowLastColumn="0"/>
            <w:tcW w:w="7907" w:type="dxa"/>
          </w:tcPr>
          <w:p w14:paraId="1A5555A9" w14:textId="72AB554A" w:rsidR="00A731DB" w:rsidRDefault="00582C1E" w:rsidP="0071165B">
            <w:r>
              <w:t>Full Council</w:t>
            </w:r>
          </w:p>
        </w:tc>
        <w:tc>
          <w:tcPr>
            <w:tcW w:w="1867" w:type="dxa"/>
          </w:tcPr>
          <w:p w14:paraId="56C3F74E" w14:textId="5B065D10" w:rsidR="00A731DB" w:rsidRDefault="00582C1E" w:rsidP="0071165B">
            <w:pPr>
              <w:cnfStyle w:val="000000000000" w:firstRow="0" w:lastRow="0" w:firstColumn="0" w:lastColumn="0" w:oddVBand="0" w:evenVBand="0" w:oddHBand="0" w:evenHBand="0" w:firstRowFirstColumn="0" w:firstRowLastColumn="0" w:lastRowFirstColumn="0" w:lastRowLastColumn="0"/>
            </w:pPr>
            <w:r>
              <w:t>05.11.2020</w:t>
            </w:r>
          </w:p>
        </w:tc>
      </w:tr>
    </w:tbl>
    <w:p w14:paraId="2EDF7371" w14:textId="77777777" w:rsidR="00A731DB" w:rsidRDefault="00A731DB" w:rsidP="00A731DB">
      <w:pPr>
        <w:pStyle w:val="Heading1"/>
      </w:pPr>
      <w:bookmarkStart w:id="2" w:name="_Toc63932789"/>
      <w:r>
        <w:lastRenderedPageBreak/>
        <w:t>Associated Documentation</w:t>
      </w:r>
      <w:bookmarkEnd w:id="2"/>
    </w:p>
    <w:tbl>
      <w:tblPr>
        <w:tblStyle w:val="LightList-Accent1"/>
        <w:tblW w:w="0" w:type="auto"/>
        <w:tblInd w:w="108" w:type="dxa"/>
        <w:tblLook w:val="0020" w:firstRow="1" w:lastRow="0" w:firstColumn="0" w:lastColumn="0" w:noHBand="0" w:noVBand="0"/>
      </w:tblPr>
      <w:tblGrid>
        <w:gridCol w:w="4757"/>
        <w:gridCol w:w="4861"/>
      </w:tblGrid>
      <w:tr w:rsidR="006B6F39" w14:paraId="09DD392F" w14:textId="77777777" w:rsidTr="006B6F39">
        <w:trPr>
          <w:cnfStyle w:val="100000000000" w:firstRow="1" w:lastRow="0" w:firstColumn="0" w:lastColumn="0" w:oddVBand="0" w:evenVBand="0" w:oddHBand="0"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4820" w:type="dxa"/>
          </w:tcPr>
          <w:p w14:paraId="4D5C84BA" w14:textId="77777777" w:rsidR="006B6F39" w:rsidRDefault="006B6F39" w:rsidP="0071165B">
            <w:pPr>
              <w:jc w:val="center"/>
            </w:pPr>
            <w:r>
              <w:t>Description of Documentation</w:t>
            </w:r>
          </w:p>
        </w:tc>
        <w:tc>
          <w:tcPr>
            <w:tcW w:w="4961" w:type="dxa"/>
          </w:tcPr>
          <w:p w14:paraId="715CA2C4" w14:textId="77777777" w:rsidR="006B6F39" w:rsidRDefault="006B6F39" w:rsidP="0071165B">
            <w:pPr>
              <w:jc w:val="center"/>
              <w:cnfStyle w:val="100000000000" w:firstRow="1" w:lastRow="0" w:firstColumn="0" w:lastColumn="0" w:oddVBand="0" w:evenVBand="0" w:oddHBand="0" w:evenHBand="0" w:firstRowFirstColumn="0" w:firstRowLastColumn="0" w:lastRowFirstColumn="0" w:lastRowLastColumn="0"/>
            </w:pPr>
          </w:p>
        </w:tc>
      </w:tr>
      <w:tr w:rsidR="006B6F39" w14:paraId="032BAA07" w14:textId="77777777" w:rsidTr="006B6F39">
        <w:trPr>
          <w:cnfStyle w:val="000000100000" w:firstRow="0" w:lastRow="0" w:firstColumn="0" w:lastColumn="0" w:oddVBand="0" w:evenVBand="0" w:oddHBand="1"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4820" w:type="dxa"/>
          </w:tcPr>
          <w:p w14:paraId="06E77CD8" w14:textId="77777777" w:rsidR="006B6F39" w:rsidRDefault="006B6F39" w:rsidP="0071165B"/>
        </w:tc>
        <w:tc>
          <w:tcPr>
            <w:tcW w:w="4961" w:type="dxa"/>
          </w:tcPr>
          <w:p w14:paraId="79AD29DB" w14:textId="77777777" w:rsidR="006B6F39" w:rsidRDefault="006B6F39" w:rsidP="0071165B">
            <w:pPr>
              <w:cnfStyle w:val="000000100000" w:firstRow="0" w:lastRow="0" w:firstColumn="0" w:lastColumn="0" w:oddVBand="0" w:evenVBand="0" w:oddHBand="1" w:evenHBand="0" w:firstRowFirstColumn="0" w:firstRowLastColumn="0" w:lastRowFirstColumn="0" w:lastRowLastColumn="0"/>
            </w:pPr>
          </w:p>
        </w:tc>
      </w:tr>
      <w:tr w:rsidR="006B6F39" w14:paraId="112263D6" w14:textId="77777777" w:rsidTr="006B6F39">
        <w:trPr>
          <w:trHeight w:val="275"/>
        </w:trPr>
        <w:tc>
          <w:tcPr>
            <w:cnfStyle w:val="000010000000" w:firstRow="0" w:lastRow="0" w:firstColumn="0" w:lastColumn="0" w:oddVBand="1" w:evenVBand="0" w:oddHBand="0" w:evenHBand="0" w:firstRowFirstColumn="0" w:firstRowLastColumn="0" w:lastRowFirstColumn="0" w:lastRowLastColumn="0"/>
            <w:tcW w:w="4820" w:type="dxa"/>
          </w:tcPr>
          <w:p w14:paraId="3D267E93" w14:textId="77777777" w:rsidR="006B6F39" w:rsidRDefault="006B6F39" w:rsidP="0071165B"/>
        </w:tc>
        <w:tc>
          <w:tcPr>
            <w:tcW w:w="4961" w:type="dxa"/>
          </w:tcPr>
          <w:p w14:paraId="08D29171" w14:textId="77777777" w:rsidR="006B6F39" w:rsidRDefault="006B6F39" w:rsidP="0071165B">
            <w:pPr>
              <w:cnfStyle w:val="000000000000" w:firstRow="0" w:lastRow="0" w:firstColumn="0" w:lastColumn="0" w:oddVBand="0" w:evenVBand="0" w:oddHBand="0" w:evenHBand="0" w:firstRowFirstColumn="0" w:firstRowLastColumn="0" w:lastRowFirstColumn="0" w:lastRowLastColumn="0"/>
            </w:pPr>
          </w:p>
        </w:tc>
      </w:tr>
    </w:tbl>
    <w:p w14:paraId="6F5CBCAA" w14:textId="77777777" w:rsidR="00A731DB" w:rsidRDefault="00A731DB"/>
    <w:p w14:paraId="53BEC13D" w14:textId="77777777" w:rsidR="00876DB0" w:rsidRDefault="00876DB0"/>
    <w:p w14:paraId="5808282F" w14:textId="77777777" w:rsidR="00876DB0" w:rsidRDefault="00876DB0"/>
    <w:p w14:paraId="4BFA89E9" w14:textId="238057F9" w:rsidR="00876DB0" w:rsidRDefault="00876DB0"/>
    <w:p w14:paraId="0DBBA00F" w14:textId="1377C150" w:rsidR="0060053F" w:rsidRDefault="0060053F"/>
    <w:p w14:paraId="743FD75A" w14:textId="503587DD" w:rsidR="0060053F" w:rsidRDefault="0060053F"/>
    <w:p w14:paraId="30A9FFFA" w14:textId="04CDF9BC" w:rsidR="0060053F" w:rsidRDefault="0060053F"/>
    <w:p w14:paraId="6CF24197" w14:textId="24CB22B6" w:rsidR="0060053F" w:rsidRDefault="0060053F"/>
    <w:p w14:paraId="1FFF667A" w14:textId="240B1F4D" w:rsidR="0060053F" w:rsidRDefault="0060053F"/>
    <w:p w14:paraId="59BCA3AA" w14:textId="34DF90AB" w:rsidR="0060053F" w:rsidRDefault="0060053F"/>
    <w:p w14:paraId="7FBDB6C6" w14:textId="2C19D526" w:rsidR="0060053F" w:rsidRDefault="0060053F"/>
    <w:p w14:paraId="7612D929" w14:textId="4C21E93D" w:rsidR="0060053F" w:rsidRDefault="0060053F"/>
    <w:p w14:paraId="4BFDA000" w14:textId="5BF00DD8" w:rsidR="0060053F" w:rsidRDefault="0060053F"/>
    <w:p w14:paraId="234FFC40" w14:textId="4E8CE27D" w:rsidR="0060053F" w:rsidRDefault="0060053F"/>
    <w:p w14:paraId="0DD9BAF1" w14:textId="74E567BE" w:rsidR="0060053F" w:rsidRDefault="0060053F"/>
    <w:p w14:paraId="1FC9ED12" w14:textId="2098878F" w:rsidR="0060053F" w:rsidRDefault="0060053F"/>
    <w:p w14:paraId="16953F62" w14:textId="76AD628C" w:rsidR="0060053F" w:rsidRDefault="0060053F"/>
    <w:p w14:paraId="74AA8DCA" w14:textId="4E0E852E" w:rsidR="0060053F" w:rsidRDefault="0060053F"/>
    <w:p w14:paraId="1E1806DC" w14:textId="1ACBF4E6" w:rsidR="0060053F" w:rsidRDefault="0060053F"/>
    <w:p w14:paraId="1D7EE044" w14:textId="276E59D6" w:rsidR="0060053F" w:rsidRDefault="0060053F"/>
    <w:p w14:paraId="4F792502" w14:textId="758D9564" w:rsidR="0060053F" w:rsidRDefault="0060053F"/>
    <w:p w14:paraId="53A90B19" w14:textId="171B9BF8" w:rsidR="0060053F" w:rsidRDefault="0060053F"/>
    <w:p w14:paraId="193B436D" w14:textId="11966745" w:rsidR="0060053F" w:rsidRDefault="0060053F"/>
    <w:p w14:paraId="52047E28" w14:textId="1168B84C" w:rsidR="0060053F" w:rsidRDefault="0060053F"/>
    <w:p w14:paraId="7973076F" w14:textId="4CF126A2" w:rsidR="0060053F" w:rsidRDefault="0060053F"/>
    <w:p w14:paraId="5A63F1B0" w14:textId="473BC8CD" w:rsidR="0060053F" w:rsidRDefault="0060053F"/>
    <w:p w14:paraId="5B932E79" w14:textId="77777777" w:rsidR="0060053F" w:rsidRDefault="0060053F"/>
    <w:p w14:paraId="65898CA1" w14:textId="77777777" w:rsidR="00876DB0" w:rsidRDefault="00876DB0"/>
    <w:p w14:paraId="06F5ED87" w14:textId="77777777" w:rsidR="00034EBB" w:rsidRPr="00BB3C28" w:rsidRDefault="00034EBB" w:rsidP="00034EBB">
      <w:pPr>
        <w:ind w:right="3546"/>
        <w:rPr>
          <w:rFonts w:ascii="Arial" w:hAnsi="Arial" w:cs="Arial"/>
          <w:b/>
          <w:color w:val="43007D" w:themeColor="accent1" w:themeTint="E6"/>
        </w:rPr>
      </w:pPr>
      <w:r w:rsidRPr="00BB3C28">
        <w:rPr>
          <w:rFonts w:ascii="Arial" w:hAnsi="Arial" w:cs="Arial"/>
          <w:b/>
          <w:color w:val="43007D" w:themeColor="accent1" w:themeTint="E6"/>
        </w:rPr>
        <w:t>1</w:t>
      </w:r>
      <w:r w:rsidRPr="00BB3C28">
        <w:rPr>
          <w:rStyle w:val="Heading2Char"/>
          <w:color w:val="43007D" w:themeColor="accent1" w:themeTint="E6"/>
        </w:rPr>
        <w:t>.</w:t>
      </w:r>
      <w:r w:rsidRPr="00BB3C28">
        <w:rPr>
          <w:rStyle w:val="Heading2Char"/>
          <w:color w:val="43007D" w:themeColor="accent1" w:themeTint="E6"/>
        </w:rPr>
        <w:tab/>
        <w:t>Introduction</w:t>
      </w:r>
    </w:p>
    <w:p w14:paraId="23A6196E" w14:textId="77777777" w:rsidR="00034EBB" w:rsidRPr="004C0E53" w:rsidRDefault="00034EBB" w:rsidP="00034EBB">
      <w:pPr>
        <w:ind w:right="3546"/>
        <w:rPr>
          <w:rFonts w:ascii="Arial" w:hAnsi="Arial" w:cs="Arial"/>
          <w:b/>
          <w:i/>
        </w:rPr>
      </w:pPr>
    </w:p>
    <w:p w14:paraId="362A4C15" w14:textId="77777777" w:rsidR="00034EBB" w:rsidRPr="004C0E53" w:rsidRDefault="00034EBB" w:rsidP="00034EBB">
      <w:pPr>
        <w:numPr>
          <w:ilvl w:val="1"/>
          <w:numId w:val="2"/>
        </w:numPr>
        <w:tabs>
          <w:tab w:val="clear" w:pos="1440"/>
          <w:tab w:val="num" w:pos="709"/>
        </w:tabs>
        <w:spacing w:after="0"/>
        <w:ind w:left="709" w:right="49" w:hanging="709"/>
        <w:rPr>
          <w:rFonts w:ascii="Arial" w:hAnsi="Arial" w:cs="Arial"/>
        </w:rPr>
      </w:pPr>
      <w:r w:rsidRPr="004C0E53">
        <w:rPr>
          <w:rFonts w:ascii="Arial" w:hAnsi="Arial" w:cs="Arial"/>
        </w:rPr>
        <w:t>South Derbyshire District Council is the Licensing Authority under the Licensing Act 2003 (“the</w:t>
      </w:r>
      <w:r>
        <w:rPr>
          <w:rFonts w:ascii="Arial" w:hAnsi="Arial" w:cs="Arial"/>
        </w:rPr>
        <w:t xml:space="preserve"> Act”).  The</w:t>
      </w:r>
      <w:r w:rsidRPr="004C0E53">
        <w:rPr>
          <w:rFonts w:ascii="Arial" w:hAnsi="Arial" w:cs="Arial"/>
        </w:rPr>
        <w:t xml:space="preserve"> Licensing Authority makes this Statement of Licensing Policy</w:t>
      </w:r>
      <w:r>
        <w:rPr>
          <w:rFonts w:ascii="Arial" w:hAnsi="Arial" w:cs="Arial"/>
        </w:rPr>
        <w:t xml:space="preserve"> (“the Policy”)</w:t>
      </w:r>
      <w:r w:rsidRPr="004C0E53">
        <w:rPr>
          <w:rFonts w:ascii="Arial" w:hAnsi="Arial" w:cs="Arial"/>
        </w:rPr>
        <w:t xml:space="preserve"> in accordance with Section 5 of the Act.  It explains how the Licensing Authority will carry out its role under the Act.</w:t>
      </w:r>
    </w:p>
    <w:p w14:paraId="0FB5812C" w14:textId="77777777" w:rsidR="00034EBB" w:rsidRPr="004C0E53" w:rsidRDefault="00034EBB" w:rsidP="00034EBB">
      <w:pPr>
        <w:ind w:right="49"/>
        <w:rPr>
          <w:rFonts w:ascii="Arial" w:hAnsi="Arial" w:cs="Arial"/>
        </w:rPr>
      </w:pPr>
    </w:p>
    <w:p w14:paraId="63300678" w14:textId="0C58621E" w:rsidR="00034EBB" w:rsidRDefault="00034EBB" w:rsidP="00486E85">
      <w:pPr>
        <w:ind w:left="709" w:right="49" w:hanging="709"/>
        <w:rPr>
          <w:rFonts w:ascii="Arial" w:hAnsi="Arial" w:cs="Arial"/>
        </w:rPr>
      </w:pPr>
      <w:r w:rsidRPr="004C0E53">
        <w:rPr>
          <w:rFonts w:ascii="Arial" w:hAnsi="Arial" w:cs="Arial"/>
        </w:rPr>
        <w:t>1.</w:t>
      </w:r>
      <w:r>
        <w:rPr>
          <w:rFonts w:ascii="Arial" w:hAnsi="Arial" w:cs="Arial"/>
        </w:rPr>
        <w:t>2</w:t>
      </w:r>
      <w:r>
        <w:rPr>
          <w:rFonts w:ascii="Arial" w:hAnsi="Arial" w:cs="Arial"/>
        </w:rPr>
        <w:tab/>
      </w:r>
      <w:r w:rsidRPr="004C0E53">
        <w:rPr>
          <w:rFonts w:ascii="Arial" w:hAnsi="Arial" w:cs="Arial"/>
        </w:rPr>
        <w:t xml:space="preserve">In carrying out its functions, this Licensing Authority will have regard to the </w:t>
      </w:r>
      <w:r>
        <w:rPr>
          <w:rFonts w:ascii="Arial" w:hAnsi="Arial" w:cs="Arial"/>
        </w:rPr>
        <w:t>Section 182 G</w:t>
      </w:r>
      <w:r w:rsidRPr="004C0E53">
        <w:rPr>
          <w:rFonts w:ascii="Arial" w:hAnsi="Arial" w:cs="Arial"/>
        </w:rPr>
        <w:t xml:space="preserve">uidance issued by the Secretary of State and </w:t>
      </w:r>
      <w:r>
        <w:rPr>
          <w:rFonts w:ascii="Arial" w:hAnsi="Arial" w:cs="Arial"/>
        </w:rPr>
        <w:t>the</w:t>
      </w:r>
      <w:r w:rsidRPr="004C0E53">
        <w:rPr>
          <w:rFonts w:ascii="Arial" w:hAnsi="Arial" w:cs="Arial"/>
        </w:rPr>
        <w:t xml:space="preserve"> Policy.  This Licensing Authority will carry out its functions with a view to actively promoting the four licensing o</w:t>
      </w:r>
      <w:r>
        <w:rPr>
          <w:rFonts w:ascii="Arial" w:hAnsi="Arial" w:cs="Arial"/>
        </w:rPr>
        <w:t>bjectives:</w:t>
      </w:r>
    </w:p>
    <w:p w14:paraId="44750DC6" w14:textId="77777777" w:rsidR="00034EBB" w:rsidRDefault="00034EBB" w:rsidP="00034EBB">
      <w:pPr>
        <w:numPr>
          <w:ilvl w:val="0"/>
          <w:numId w:val="3"/>
        </w:numPr>
        <w:spacing w:after="0"/>
        <w:ind w:right="49"/>
        <w:rPr>
          <w:rFonts w:ascii="Arial" w:hAnsi="Arial" w:cs="Arial"/>
        </w:rPr>
      </w:pPr>
      <w:r>
        <w:rPr>
          <w:rFonts w:ascii="Arial" w:hAnsi="Arial" w:cs="Arial"/>
        </w:rPr>
        <w:t>Prevention of crime and disorder;</w:t>
      </w:r>
    </w:p>
    <w:p w14:paraId="599E3926" w14:textId="77777777" w:rsidR="00034EBB" w:rsidRDefault="00034EBB" w:rsidP="00034EBB">
      <w:pPr>
        <w:numPr>
          <w:ilvl w:val="0"/>
          <w:numId w:val="3"/>
        </w:numPr>
        <w:spacing w:after="0"/>
        <w:ind w:right="49"/>
        <w:rPr>
          <w:rFonts w:ascii="Arial" w:hAnsi="Arial" w:cs="Arial"/>
        </w:rPr>
      </w:pPr>
      <w:r>
        <w:rPr>
          <w:rFonts w:ascii="Arial" w:hAnsi="Arial" w:cs="Arial"/>
        </w:rPr>
        <w:t>Public safety;</w:t>
      </w:r>
    </w:p>
    <w:p w14:paraId="260346F1" w14:textId="77777777" w:rsidR="00034EBB" w:rsidRDefault="00034EBB" w:rsidP="00034EBB">
      <w:pPr>
        <w:numPr>
          <w:ilvl w:val="0"/>
          <w:numId w:val="3"/>
        </w:numPr>
        <w:spacing w:after="0"/>
        <w:ind w:right="49"/>
        <w:rPr>
          <w:rFonts w:ascii="Arial" w:hAnsi="Arial" w:cs="Arial"/>
        </w:rPr>
      </w:pPr>
      <w:r>
        <w:rPr>
          <w:rFonts w:ascii="Arial" w:hAnsi="Arial" w:cs="Arial"/>
        </w:rPr>
        <w:t>Prevention of public nuisance; and</w:t>
      </w:r>
    </w:p>
    <w:p w14:paraId="66C540BF" w14:textId="77777777" w:rsidR="00034EBB" w:rsidRDefault="00034EBB" w:rsidP="00034EBB">
      <w:pPr>
        <w:numPr>
          <w:ilvl w:val="0"/>
          <w:numId w:val="3"/>
        </w:numPr>
        <w:spacing w:after="0"/>
        <w:ind w:right="49"/>
        <w:rPr>
          <w:rFonts w:ascii="Arial" w:hAnsi="Arial" w:cs="Arial"/>
        </w:rPr>
      </w:pPr>
      <w:r>
        <w:rPr>
          <w:rFonts w:ascii="Arial" w:hAnsi="Arial" w:cs="Arial"/>
        </w:rPr>
        <w:t>Protection of children from harm.</w:t>
      </w:r>
    </w:p>
    <w:p w14:paraId="3851DE3E" w14:textId="77777777" w:rsidR="00034EBB" w:rsidRDefault="00034EBB" w:rsidP="00034EBB">
      <w:pPr>
        <w:ind w:right="49"/>
        <w:rPr>
          <w:rFonts w:ascii="Arial" w:hAnsi="Arial" w:cs="Arial"/>
        </w:rPr>
      </w:pPr>
    </w:p>
    <w:p w14:paraId="37C7B7DB" w14:textId="77777777" w:rsidR="00034EBB" w:rsidRDefault="00034EBB" w:rsidP="00034EBB">
      <w:pPr>
        <w:ind w:left="709" w:right="49"/>
        <w:rPr>
          <w:rFonts w:ascii="Arial" w:hAnsi="Arial" w:cs="Arial"/>
        </w:rPr>
      </w:pPr>
      <w:r>
        <w:rPr>
          <w:rFonts w:ascii="Arial" w:hAnsi="Arial" w:cs="Arial"/>
        </w:rPr>
        <w:t>Each licensing objective is of equal importance.  The promotion of the licensing objectives is of paramount consideration at all times for this Licensing Authority carrying out their functions.</w:t>
      </w:r>
    </w:p>
    <w:p w14:paraId="03E52368" w14:textId="77777777" w:rsidR="00034EBB" w:rsidRPr="004C0E53" w:rsidRDefault="00034EBB" w:rsidP="00034EBB">
      <w:pPr>
        <w:ind w:left="709" w:right="49"/>
        <w:rPr>
          <w:rFonts w:ascii="Arial" w:hAnsi="Arial" w:cs="Arial"/>
        </w:rPr>
      </w:pPr>
    </w:p>
    <w:p w14:paraId="088BEDE7" w14:textId="77777777" w:rsidR="00034EBB" w:rsidRDefault="00034EBB" w:rsidP="00034EBB">
      <w:pPr>
        <w:numPr>
          <w:ilvl w:val="1"/>
          <w:numId w:val="4"/>
        </w:numPr>
        <w:spacing w:after="0"/>
        <w:ind w:left="709" w:right="49" w:hanging="709"/>
        <w:jc w:val="both"/>
        <w:rPr>
          <w:rFonts w:ascii="Arial" w:hAnsi="Arial" w:cs="Arial"/>
        </w:rPr>
      </w:pPr>
      <w:r w:rsidRPr="00CA7F25">
        <w:rPr>
          <w:rFonts w:ascii="Arial" w:hAnsi="Arial" w:cs="Arial"/>
        </w:rPr>
        <w:t xml:space="preserve">South Derbyshire is situated in the County of Derbyshire which includes 8 other local authorities.  South Derbyshire is a mixed urban and rural district covering approximately 338 square kilometres with a population of 94,900 (2011 estimate). The town of Swadlincote is the main focus for employment, shopping and services in South Derbyshire. </w:t>
      </w:r>
      <w:r>
        <w:rPr>
          <w:rFonts w:ascii="Arial" w:hAnsi="Arial" w:cs="Arial"/>
        </w:rPr>
        <w:t xml:space="preserve">Hilton and </w:t>
      </w:r>
      <w:r w:rsidRPr="00CA7F25">
        <w:rPr>
          <w:rFonts w:ascii="Arial" w:hAnsi="Arial" w:cs="Arial"/>
        </w:rPr>
        <w:t xml:space="preserve">Melbourne are the District’s </w:t>
      </w:r>
      <w:r>
        <w:rPr>
          <w:rFonts w:ascii="Arial" w:hAnsi="Arial" w:cs="Arial"/>
        </w:rPr>
        <w:t>next largest centres of</w:t>
      </w:r>
      <w:r w:rsidRPr="00CA7F25">
        <w:rPr>
          <w:rFonts w:ascii="Arial" w:hAnsi="Arial" w:cs="Arial"/>
        </w:rPr>
        <w:t xml:space="preserve"> population. The District </w:t>
      </w:r>
      <w:r>
        <w:rPr>
          <w:rFonts w:ascii="Arial" w:hAnsi="Arial" w:cs="Arial"/>
        </w:rPr>
        <w:t xml:space="preserve">includes </w:t>
      </w:r>
      <w:r w:rsidRPr="00CA7F25">
        <w:rPr>
          <w:rFonts w:ascii="Arial" w:hAnsi="Arial" w:cs="Arial"/>
        </w:rPr>
        <w:t>a number of villages and settlements</w:t>
      </w:r>
      <w:r>
        <w:rPr>
          <w:rFonts w:ascii="Arial" w:hAnsi="Arial" w:cs="Arial"/>
        </w:rPr>
        <w:t>,</w:t>
      </w:r>
      <w:r w:rsidRPr="00CA7F25">
        <w:rPr>
          <w:rFonts w:ascii="Arial" w:hAnsi="Arial" w:cs="Arial"/>
        </w:rPr>
        <w:t xml:space="preserve"> such as the historically significant Repton and Shardlow and larger villages like Hatton and Willington.  </w:t>
      </w:r>
    </w:p>
    <w:p w14:paraId="7B327554" w14:textId="77777777" w:rsidR="00034EBB" w:rsidRPr="00CA7F25" w:rsidRDefault="00034EBB" w:rsidP="00034EBB">
      <w:pPr>
        <w:ind w:right="49"/>
        <w:jc w:val="both"/>
        <w:rPr>
          <w:rFonts w:ascii="Arial" w:hAnsi="Arial" w:cs="Arial"/>
        </w:rPr>
      </w:pPr>
    </w:p>
    <w:p w14:paraId="59CC237B" w14:textId="77777777" w:rsidR="00034EBB" w:rsidRPr="004C0E53" w:rsidRDefault="00034EBB" w:rsidP="00034EBB">
      <w:pPr>
        <w:numPr>
          <w:ilvl w:val="1"/>
          <w:numId w:val="4"/>
        </w:numPr>
        <w:spacing w:after="0"/>
        <w:ind w:left="720" w:right="49" w:hanging="720"/>
        <w:jc w:val="both"/>
        <w:rPr>
          <w:rFonts w:ascii="Arial" w:hAnsi="Arial" w:cs="Arial"/>
        </w:rPr>
      </w:pPr>
      <w:r w:rsidRPr="004C0E53">
        <w:rPr>
          <w:rFonts w:ascii="Arial" w:hAnsi="Arial" w:cs="Arial"/>
        </w:rPr>
        <w:t xml:space="preserve">A large part of the District has been included within the designated area of the National Forest.  This major environmental initiative is creating a new and attractive landscape for work, recreation and wildlife.    </w:t>
      </w:r>
      <w:r>
        <w:rPr>
          <w:rFonts w:ascii="Arial" w:hAnsi="Arial" w:cs="Arial"/>
        </w:rPr>
        <w:t>A map of the District is attached as Appendix A.</w:t>
      </w:r>
    </w:p>
    <w:p w14:paraId="077A0B37" w14:textId="77777777" w:rsidR="00034EBB" w:rsidRDefault="00034EBB" w:rsidP="00034EBB">
      <w:pPr>
        <w:ind w:right="49"/>
        <w:rPr>
          <w:rFonts w:ascii="Arial" w:hAnsi="Arial" w:cs="Arial"/>
        </w:rPr>
      </w:pPr>
    </w:p>
    <w:p w14:paraId="700CF52D" w14:textId="77777777" w:rsidR="00034EBB" w:rsidRDefault="00034EBB" w:rsidP="00034EBB">
      <w:pPr>
        <w:ind w:left="720" w:right="49" w:hanging="720"/>
        <w:rPr>
          <w:rFonts w:ascii="Arial" w:hAnsi="Arial" w:cs="Arial"/>
        </w:rPr>
      </w:pPr>
      <w:r w:rsidRPr="00372C20">
        <w:rPr>
          <w:rFonts w:ascii="Arial" w:hAnsi="Arial" w:cs="Arial"/>
        </w:rPr>
        <w:t>1.</w:t>
      </w:r>
      <w:r>
        <w:rPr>
          <w:rFonts w:ascii="Arial" w:hAnsi="Arial" w:cs="Arial"/>
        </w:rPr>
        <w:t>5</w:t>
      </w:r>
      <w:r>
        <w:rPr>
          <w:rFonts w:ascii="Arial" w:hAnsi="Arial" w:cs="Arial"/>
        </w:rPr>
        <w:tab/>
        <w:t>In producing the Policy, this Licensing Authority is required to consult with the following persons:</w:t>
      </w:r>
    </w:p>
    <w:p w14:paraId="3C26A207" w14:textId="77777777" w:rsidR="00034EBB" w:rsidRDefault="00034EBB" w:rsidP="00034EBB">
      <w:pPr>
        <w:pStyle w:val="ListParagraph"/>
        <w:ind w:left="0"/>
        <w:rPr>
          <w:rFonts w:ascii="Arial" w:hAnsi="Arial" w:cs="Arial"/>
          <w:sz w:val="22"/>
          <w:szCs w:val="22"/>
        </w:rPr>
      </w:pPr>
    </w:p>
    <w:p w14:paraId="3122C8ED" w14:textId="77777777" w:rsidR="00034EBB" w:rsidRDefault="00034EBB" w:rsidP="00034EBB">
      <w:pPr>
        <w:numPr>
          <w:ilvl w:val="0"/>
          <w:numId w:val="5"/>
        </w:numPr>
        <w:spacing w:after="0"/>
        <w:ind w:right="49"/>
        <w:rPr>
          <w:rFonts w:ascii="Arial" w:hAnsi="Arial" w:cs="Arial"/>
        </w:rPr>
      </w:pPr>
      <w:r>
        <w:rPr>
          <w:rFonts w:ascii="Arial" w:hAnsi="Arial" w:cs="Arial"/>
        </w:rPr>
        <w:t>The Chief Officer of Police;</w:t>
      </w:r>
    </w:p>
    <w:p w14:paraId="1E82F288" w14:textId="77777777" w:rsidR="00034EBB" w:rsidRDefault="00034EBB" w:rsidP="00034EBB">
      <w:pPr>
        <w:numPr>
          <w:ilvl w:val="0"/>
          <w:numId w:val="5"/>
        </w:numPr>
        <w:spacing w:after="0"/>
        <w:ind w:right="49"/>
        <w:rPr>
          <w:rFonts w:ascii="Arial" w:hAnsi="Arial" w:cs="Arial"/>
        </w:rPr>
      </w:pPr>
      <w:r>
        <w:rPr>
          <w:rFonts w:ascii="Arial" w:hAnsi="Arial" w:cs="Arial"/>
        </w:rPr>
        <w:t>The Fire and Rescue Authority;</w:t>
      </w:r>
    </w:p>
    <w:p w14:paraId="209F1B5B" w14:textId="77777777" w:rsidR="00034EBB" w:rsidRDefault="00034EBB" w:rsidP="00034EBB">
      <w:pPr>
        <w:numPr>
          <w:ilvl w:val="0"/>
          <w:numId w:val="5"/>
        </w:numPr>
        <w:spacing w:after="0"/>
        <w:ind w:right="49"/>
        <w:rPr>
          <w:rFonts w:ascii="Arial" w:hAnsi="Arial" w:cs="Arial"/>
        </w:rPr>
      </w:pPr>
      <w:r>
        <w:rPr>
          <w:rFonts w:ascii="Arial" w:hAnsi="Arial" w:cs="Arial"/>
        </w:rPr>
        <w:t>Local Authority’s Director of Public Health in England;</w:t>
      </w:r>
    </w:p>
    <w:p w14:paraId="12E944A2" w14:textId="77777777" w:rsidR="00034EBB" w:rsidRDefault="00034EBB" w:rsidP="00034EBB">
      <w:pPr>
        <w:numPr>
          <w:ilvl w:val="0"/>
          <w:numId w:val="5"/>
        </w:numPr>
        <w:spacing w:after="0"/>
        <w:ind w:right="49"/>
        <w:rPr>
          <w:rFonts w:ascii="Arial" w:hAnsi="Arial" w:cs="Arial"/>
        </w:rPr>
      </w:pPr>
      <w:r>
        <w:rPr>
          <w:rFonts w:ascii="Arial" w:hAnsi="Arial" w:cs="Arial"/>
        </w:rPr>
        <w:t>Other Responsible Authorities;</w:t>
      </w:r>
    </w:p>
    <w:p w14:paraId="19FAB4C6" w14:textId="77777777" w:rsidR="00034EBB" w:rsidRDefault="00034EBB" w:rsidP="00034EBB">
      <w:pPr>
        <w:numPr>
          <w:ilvl w:val="0"/>
          <w:numId w:val="5"/>
        </w:numPr>
        <w:spacing w:after="0"/>
        <w:ind w:right="49"/>
        <w:rPr>
          <w:rFonts w:ascii="Arial" w:hAnsi="Arial" w:cs="Arial"/>
        </w:rPr>
      </w:pPr>
      <w:r>
        <w:rPr>
          <w:rFonts w:ascii="Arial" w:hAnsi="Arial" w:cs="Arial"/>
        </w:rPr>
        <w:t>Bodies/persons representative of local premises licence holders;</w:t>
      </w:r>
    </w:p>
    <w:p w14:paraId="41F5D311" w14:textId="77777777" w:rsidR="00034EBB" w:rsidRDefault="00034EBB" w:rsidP="00034EBB">
      <w:pPr>
        <w:numPr>
          <w:ilvl w:val="0"/>
          <w:numId w:val="5"/>
        </w:numPr>
        <w:spacing w:after="0"/>
        <w:ind w:right="49"/>
        <w:rPr>
          <w:rFonts w:ascii="Arial" w:hAnsi="Arial" w:cs="Arial"/>
        </w:rPr>
      </w:pPr>
      <w:r>
        <w:rPr>
          <w:rFonts w:ascii="Arial" w:hAnsi="Arial" w:cs="Arial"/>
        </w:rPr>
        <w:lastRenderedPageBreak/>
        <w:t>Bodies/persons representative of local club premises certificate holders;</w:t>
      </w:r>
    </w:p>
    <w:p w14:paraId="0EAF036D" w14:textId="77777777" w:rsidR="00034EBB" w:rsidRDefault="00034EBB" w:rsidP="00034EBB">
      <w:pPr>
        <w:numPr>
          <w:ilvl w:val="0"/>
          <w:numId w:val="5"/>
        </w:numPr>
        <w:spacing w:after="0"/>
        <w:ind w:right="49"/>
        <w:rPr>
          <w:rFonts w:ascii="Arial" w:hAnsi="Arial" w:cs="Arial"/>
        </w:rPr>
      </w:pPr>
      <w:r>
        <w:rPr>
          <w:rFonts w:ascii="Arial" w:hAnsi="Arial" w:cs="Arial"/>
        </w:rPr>
        <w:t>Bodies/persons representative of local personal licence holders;</w:t>
      </w:r>
    </w:p>
    <w:p w14:paraId="6B2334AD" w14:textId="77777777" w:rsidR="00034EBB" w:rsidRDefault="00034EBB" w:rsidP="00034EBB">
      <w:pPr>
        <w:numPr>
          <w:ilvl w:val="0"/>
          <w:numId w:val="5"/>
        </w:numPr>
        <w:spacing w:after="0"/>
        <w:ind w:right="49"/>
        <w:rPr>
          <w:rFonts w:ascii="Arial" w:hAnsi="Arial" w:cs="Arial"/>
        </w:rPr>
      </w:pPr>
      <w:r>
        <w:rPr>
          <w:rFonts w:ascii="Arial" w:hAnsi="Arial" w:cs="Arial"/>
        </w:rPr>
        <w:t>Bodies/persons representative of businesses and residents in the area.</w:t>
      </w:r>
    </w:p>
    <w:p w14:paraId="40A8C703" w14:textId="77777777" w:rsidR="00034EBB" w:rsidRDefault="00034EBB" w:rsidP="00034EBB">
      <w:pPr>
        <w:ind w:right="49"/>
        <w:rPr>
          <w:rFonts w:ascii="Arial" w:hAnsi="Arial" w:cs="Arial"/>
        </w:rPr>
      </w:pPr>
    </w:p>
    <w:p w14:paraId="25E782CD" w14:textId="77777777" w:rsidR="00034EBB" w:rsidRDefault="00034EBB" w:rsidP="00034EBB">
      <w:pPr>
        <w:ind w:left="720" w:right="49" w:hanging="720"/>
        <w:rPr>
          <w:rFonts w:ascii="Arial" w:hAnsi="Arial" w:cs="Arial"/>
        </w:rPr>
      </w:pPr>
      <w:r w:rsidRPr="00372C20">
        <w:rPr>
          <w:rFonts w:ascii="Arial" w:hAnsi="Arial" w:cs="Arial"/>
        </w:rPr>
        <w:t>1.</w:t>
      </w:r>
      <w:r>
        <w:rPr>
          <w:rFonts w:ascii="Arial" w:hAnsi="Arial" w:cs="Arial"/>
        </w:rPr>
        <w:t>6</w:t>
      </w:r>
      <w:r>
        <w:rPr>
          <w:rFonts w:ascii="Arial" w:hAnsi="Arial" w:cs="Arial"/>
        </w:rPr>
        <w:tab/>
        <w:t>This Licensing Authority carried out an 8 week consultation period with the above persons.  In addition, the Policy was placed on the Council’s website for consultation.  The views of all persons have been given appropriate weight and all comments considered in an objective and reasoned way.</w:t>
      </w:r>
    </w:p>
    <w:p w14:paraId="3D91BB9A" w14:textId="77777777" w:rsidR="00034EBB" w:rsidRDefault="00034EBB" w:rsidP="00034EBB">
      <w:pPr>
        <w:ind w:left="720" w:right="49" w:hanging="720"/>
        <w:rPr>
          <w:rFonts w:ascii="Arial" w:hAnsi="Arial" w:cs="Arial"/>
        </w:rPr>
      </w:pPr>
    </w:p>
    <w:p w14:paraId="1AD6E794" w14:textId="7672BBAA" w:rsidR="00034EBB" w:rsidRDefault="00034EBB" w:rsidP="00034EBB">
      <w:pPr>
        <w:ind w:left="720" w:right="49" w:hanging="720"/>
        <w:rPr>
          <w:rFonts w:ascii="Arial" w:hAnsi="Arial" w:cs="Arial"/>
        </w:rPr>
      </w:pPr>
      <w:r>
        <w:rPr>
          <w:rFonts w:ascii="Arial" w:hAnsi="Arial" w:cs="Arial"/>
        </w:rPr>
        <w:t>1.7</w:t>
      </w:r>
      <w:r>
        <w:rPr>
          <w:rFonts w:ascii="Arial" w:hAnsi="Arial" w:cs="Arial"/>
        </w:rPr>
        <w:tab/>
        <w:t>The Policy comes into effect on 7</w:t>
      </w:r>
      <w:r w:rsidRPr="00297C6C">
        <w:rPr>
          <w:rFonts w:ascii="Arial" w:hAnsi="Arial" w:cs="Arial"/>
          <w:vertAlign w:val="superscript"/>
        </w:rPr>
        <w:t>th</w:t>
      </w:r>
      <w:r>
        <w:rPr>
          <w:rFonts w:ascii="Arial" w:hAnsi="Arial" w:cs="Arial"/>
        </w:rPr>
        <w:t xml:space="preserve"> January 20</w:t>
      </w:r>
      <w:r w:rsidR="00486E85">
        <w:rPr>
          <w:rFonts w:ascii="Arial" w:hAnsi="Arial" w:cs="Arial"/>
        </w:rPr>
        <w:t>21</w:t>
      </w:r>
      <w:r>
        <w:rPr>
          <w:rFonts w:ascii="Arial" w:hAnsi="Arial" w:cs="Arial"/>
        </w:rPr>
        <w:t xml:space="preserve"> until 7</w:t>
      </w:r>
      <w:r w:rsidRPr="00297C6C">
        <w:rPr>
          <w:rFonts w:ascii="Arial" w:hAnsi="Arial" w:cs="Arial"/>
          <w:vertAlign w:val="superscript"/>
        </w:rPr>
        <w:t>th</w:t>
      </w:r>
      <w:r>
        <w:rPr>
          <w:rFonts w:ascii="Arial" w:hAnsi="Arial" w:cs="Arial"/>
        </w:rPr>
        <w:t xml:space="preserve"> January 202</w:t>
      </w:r>
      <w:r w:rsidR="00486E85">
        <w:rPr>
          <w:rFonts w:ascii="Arial" w:hAnsi="Arial" w:cs="Arial"/>
        </w:rPr>
        <w:t>6</w:t>
      </w:r>
      <w:r>
        <w:rPr>
          <w:rFonts w:ascii="Arial" w:hAnsi="Arial" w:cs="Arial"/>
        </w:rPr>
        <w:t>.  During this period, this Licensing Authority will keep the Policy under review and make any changes as it thinks appropriate following consultation with the above persons.</w:t>
      </w:r>
    </w:p>
    <w:p w14:paraId="417ECA12" w14:textId="77777777" w:rsidR="00034EBB" w:rsidRPr="00FA266F" w:rsidRDefault="00034EBB" w:rsidP="00034EBB">
      <w:pPr>
        <w:ind w:left="720" w:right="49" w:hanging="720"/>
        <w:rPr>
          <w:rFonts w:ascii="Arial" w:hAnsi="Arial" w:cs="Arial"/>
        </w:rPr>
      </w:pPr>
    </w:p>
    <w:p w14:paraId="381ADBF2" w14:textId="77777777" w:rsidR="00034EBB" w:rsidRPr="00E84889" w:rsidRDefault="00034EBB" w:rsidP="00486E85">
      <w:pPr>
        <w:pStyle w:val="Heading2"/>
      </w:pPr>
      <w:bookmarkStart w:id="3" w:name="_Toc63932790"/>
      <w:r w:rsidRPr="00E84889">
        <w:t>2.</w:t>
      </w:r>
      <w:r w:rsidRPr="00E84889">
        <w:tab/>
        <w:t xml:space="preserve">Aim of </w:t>
      </w:r>
      <w:r>
        <w:t>the Policy</w:t>
      </w:r>
      <w:bookmarkEnd w:id="3"/>
    </w:p>
    <w:p w14:paraId="7974B0B9" w14:textId="77777777" w:rsidR="00034EBB" w:rsidRPr="004C0E53" w:rsidRDefault="00034EBB" w:rsidP="00034EBB">
      <w:pPr>
        <w:ind w:right="3546"/>
        <w:rPr>
          <w:rFonts w:ascii="Arial" w:hAnsi="Arial" w:cs="Arial"/>
        </w:rPr>
      </w:pPr>
    </w:p>
    <w:p w14:paraId="538D99B0" w14:textId="535E1225" w:rsidR="00034EBB" w:rsidRPr="004C0E53" w:rsidRDefault="00034EBB" w:rsidP="00486E85">
      <w:pPr>
        <w:ind w:left="720" w:right="49" w:hanging="720"/>
        <w:rPr>
          <w:rFonts w:ascii="Arial" w:hAnsi="Arial" w:cs="Arial"/>
        </w:rPr>
      </w:pPr>
      <w:r>
        <w:rPr>
          <w:rFonts w:ascii="Arial" w:hAnsi="Arial" w:cs="Arial"/>
        </w:rPr>
        <w:t>2.1</w:t>
      </w:r>
      <w:r>
        <w:rPr>
          <w:rFonts w:ascii="Arial" w:hAnsi="Arial" w:cs="Arial"/>
        </w:rPr>
        <w:tab/>
        <w:t>In addition to the four licensing objectives, this Licensing Authority will seek to promote the following aims and objectives so long as they do not conflict with the four statutory licensing objectives:</w:t>
      </w:r>
    </w:p>
    <w:p w14:paraId="7A4DDDFC" w14:textId="77777777" w:rsidR="00034EBB" w:rsidRPr="004C0E53" w:rsidRDefault="00034EBB" w:rsidP="00034EBB">
      <w:pPr>
        <w:numPr>
          <w:ilvl w:val="0"/>
          <w:numId w:val="6"/>
        </w:numPr>
        <w:spacing w:after="0"/>
        <w:ind w:right="3546"/>
        <w:rPr>
          <w:rFonts w:ascii="Arial" w:hAnsi="Arial" w:cs="Arial"/>
        </w:rPr>
      </w:pPr>
      <w:r w:rsidRPr="004C0E53">
        <w:rPr>
          <w:rFonts w:ascii="Arial" w:hAnsi="Arial" w:cs="Arial"/>
        </w:rPr>
        <w:t>secure the safety and amenity of our communities</w:t>
      </w:r>
      <w:r>
        <w:rPr>
          <w:rFonts w:ascii="Arial" w:hAnsi="Arial" w:cs="Arial"/>
        </w:rPr>
        <w:t>;</w:t>
      </w:r>
    </w:p>
    <w:p w14:paraId="1849FFB7" w14:textId="77777777" w:rsidR="00034EBB" w:rsidRPr="004C0E53" w:rsidRDefault="00034EBB" w:rsidP="00034EBB">
      <w:pPr>
        <w:numPr>
          <w:ilvl w:val="0"/>
          <w:numId w:val="6"/>
        </w:numPr>
        <w:spacing w:after="0"/>
        <w:ind w:right="49"/>
        <w:rPr>
          <w:rFonts w:ascii="Arial" w:hAnsi="Arial" w:cs="Arial"/>
        </w:rPr>
      </w:pPr>
      <w:r w:rsidRPr="004C0E53">
        <w:rPr>
          <w:rFonts w:ascii="Arial" w:hAnsi="Arial" w:cs="Arial"/>
        </w:rPr>
        <w:t>facilitate a safe and sustainable licensed trade that contributes to the economy and vibrancy of the District</w:t>
      </w:r>
      <w:r>
        <w:rPr>
          <w:rFonts w:ascii="Arial" w:hAnsi="Arial" w:cs="Arial"/>
        </w:rPr>
        <w:t xml:space="preserve"> through minimising the regulatory burden on businesses, encouraging innovation and supporting responsible premises</w:t>
      </w:r>
      <w:r w:rsidRPr="004C0E53">
        <w:rPr>
          <w:rFonts w:ascii="Arial" w:hAnsi="Arial" w:cs="Arial"/>
        </w:rPr>
        <w:t>;</w:t>
      </w:r>
    </w:p>
    <w:p w14:paraId="69E3C9FF" w14:textId="77777777" w:rsidR="00034EBB" w:rsidRDefault="00034EBB" w:rsidP="00034EBB">
      <w:pPr>
        <w:numPr>
          <w:ilvl w:val="0"/>
          <w:numId w:val="6"/>
        </w:numPr>
        <w:spacing w:after="0"/>
        <w:ind w:right="49"/>
        <w:rPr>
          <w:rFonts w:ascii="Arial" w:hAnsi="Arial" w:cs="Arial"/>
        </w:rPr>
      </w:pPr>
      <w:r w:rsidRPr="004C0E53">
        <w:rPr>
          <w:rFonts w:ascii="Arial" w:hAnsi="Arial" w:cs="Arial"/>
        </w:rPr>
        <w:t>reflect the needs of the community in relation to its cultural needs and diversity by supporting licensable activities, including live music, dancing, theatre and the other cultural experie</w:t>
      </w:r>
      <w:r>
        <w:rPr>
          <w:rFonts w:ascii="Arial" w:hAnsi="Arial" w:cs="Arial"/>
        </w:rPr>
        <w:t>nces offered by such activities;</w:t>
      </w:r>
    </w:p>
    <w:p w14:paraId="62C93684" w14:textId="77777777" w:rsidR="00034EBB" w:rsidRPr="004C0E53" w:rsidRDefault="00034EBB" w:rsidP="00034EBB">
      <w:pPr>
        <w:numPr>
          <w:ilvl w:val="0"/>
          <w:numId w:val="6"/>
        </w:numPr>
        <w:spacing w:after="0"/>
        <w:ind w:right="49"/>
        <w:rPr>
          <w:rFonts w:ascii="Arial" w:hAnsi="Arial" w:cs="Arial"/>
        </w:rPr>
      </w:pPr>
      <w:r>
        <w:rPr>
          <w:rFonts w:ascii="Arial" w:hAnsi="Arial" w:cs="Arial"/>
        </w:rPr>
        <w:t>effectively manage the night time economy and take action against those premises that are causing problems.</w:t>
      </w:r>
    </w:p>
    <w:p w14:paraId="5C3D61F5" w14:textId="77777777" w:rsidR="00034EBB" w:rsidRPr="004C0E53" w:rsidRDefault="00034EBB" w:rsidP="00034EBB">
      <w:pPr>
        <w:ind w:right="3546"/>
        <w:rPr>
          <w:rFonts w:ascii="Arial" w:hAnsi="Arial" w:cs="Arial"/>
        </w:rPr>
      </w:pPr>
    </w:p>
    <w:p w14:paraId="39E3E572" w14:textId="77777777" w:rsidR="00034EBB" w:rsidRPr="004C0E53" w:rsidRDefault="00034EBB" w:rsidP="00034EBB">
      <w:pPr>
        <w:numPr>
          <w:ilvl w:val="1"/>
          <w:numId w:val="7"/>
        </w:numPr>
        <w:spacing w:after="0"/>
        <w:ind w:left="709" w:right="49" w:hanging="709"/>
        <w:rPr>
          <w:rFonts w:ascii="Arial" w:hAnsi="Arial" w:cs="Arial"/>
        </w:rPr>
      </w:pPr>
      <w:r>
        <w:rPr>
          <w:rFonts w:ascii="Arial" w:hAnsi="Arial" w:cs="Arial"/>
        </w:rPr>
        <w:t>To achieve these</w:t>
      </w:r>
      <w:r w:rsidRPr="004C0E53">
        <w:rPr>
          <w:rFonts w:ascii="Arial" w:hAnsi="Arial" w:cs="Arial"/>
        </w:rPr>
        <w:t xml:space="preserve"> aim</w:t>
      </w:r>
      <w:r>
        <w:rPr>
          <w:rFonts w:ascii="Arial" w:hAnsi="Arial" w:cs="Arial"/>
        </w:rPr>
        <w:t>s, this Licensing Authority</w:t>
      </w:r>
      <w:r w:rsidRPr="004C0E53">
        <w:rPr>
          <w:rFonts w:ascii="Arial" w:hAnsi="Arial" w:cs="Arial"/>
        </w:rPr>
        <w:t xml:space="preserve"> is committed to </w:t>
      </w:r>
      <w:r>
        <w:rPr>
          <w:rFonts w:ascii="Arial" w:hAnsi="Arial" w:cs="Arial"/>
        </w:rPr>
        <w:t xml:space="preserve">promoting best practice and to </w:t>
      </w:r>
      <w:r w:rsidRPr="004C0E53">
        <w:rPr>
          <w:rFonts w:ascii="Arial" w:hAnsi="Arial" w:cs="Arial"/>
        </w:rPr>
        <w:t xml:space="preserve">working in partnership with Derbyshire Constabulary, Derbyshire Fire and Rescue Service, </w:t>
      </w:r>
      <w:r>
        <w:rPr>
          <w:rFonts w:ascii="Arial" w:hAnsi="Arial" w:cs="Arial"/>
        </w:rPr>
        <w:t>other Responsible Authorities, local licensing authorities, local agencies, the licensed trade, other local businesses and local communities to promote</w:t>
      </w:r>
      <w:r w:rsidRPr="004C0E53">
        <w:rPr>
          <w:rFonts w:ascii="Arial" w:hAnsi="Arial" w:cs="Arial"/>
        </w:rPr>
        <w:t xml:space="preserve"> th</w:t>
      </w:r>
      <w:r>
        <w:rPr>
          <w:rFonts w:ascii="Arial" w:hAnsi="Arial" w:cs="Arial"/>
        </w:rPr>
        <w:t>e objectives as set out in the Policy.</w:t>
      </w:r>
    </w:p>
    <w:p w14:paraId="76E62066" w14:textId="77777777" w:rsidR="00034EBB" w:rsidRPr="004C0E53" w:rsidRDefault="00034EBB" w:rsidP="00034EBB">
      <w:pPr>
        <w:ind w:right="3546"/>
        <w:rPr>
          <w:rFonts w:ascii="Arial" w:hAnsi="Arial" w:cs="Arial"/>
        </w:rPr>
      </w:pPr>
    </w:p>
    <w:p w14:paraId="7575EF06" w14:textId="77777777" w:rsidR="00034EBB" w:rsidRPr="00BB3C28" w:rsidRDefault="00034EBB" w:rsidP="00486E85">
      <w:pPr>
        <w:pStyle w:val="Heading2"/>
        <w:rPr>
          <w:color w:val="43007D" w:themeColor="accent1" w:themeTint="E6"/>
        </w:rPr>
      </w:pPr>
      <w:bookmarkStart w:id="4" w:name="_Toc63932791"/>
      <w:r w:rsidRPr="00BB3C28">
        <w:rPr>
          <w:color w:val="43007D" w:themeColor="accent1" w:themeTint="E6"/>
        </w:rPr>
        <w:t>3.</w:t>
      </w:r>
      <w:r w:rsidRPr="00BB3C28">
        <w:rPr>
          <w:color w:val="43007D" w:themeColor="accent1" w:themeTint="E6"/>
        </w:rPr>
        <w:tab/>
        <w:t>Purpose of the Policy</w:t>
      </w:r>
      <w:bookmarkEnd w:id="4"/>
    </w:p>
    <w:p w14:paraId="485FB0B1" w14:textId="77777777" w:rsidR="00034EBB" w:rsidRPr="004C0E53" w:rsidRDefault="00034EBB" w:rsidP="00034EBB">
      <w:pPr>
        <w:ind w:right="3546"/>
        <w:rPr>
          <w:rFonts w:ascii="Arial" w:hAnsi="Arial" w:cs="Arial"/>
        </w:rPr>
      </w:pPr>
    </w:p>
    <w:p w14:paraId="1A0A455A" w14:textId="77777777" w:rsidR="00034EBB" w:rsidRDefault="00034EBB" w:rsidP="00034EBB">
      <w:pPr>
        <w:numPr>
          <w:ilvl w:val="1"/>
          <w:numId w:val="1"/>
        </w:numPr>
        <w:tabs>
          <w:tab w:val="left" w:pos="9923"/>
        </w:tabs>
        <w:spacing w:after="0"/>
        <w:ind w:left="720" w:right="49" w:hanging="720"/>
        <w:rPr>
          <w:rFonts w:ascii="Arial" w:hAnsi="Arial" w:cs="Arial"/>
        </w:rPr>
      </w:pPr>
      <w:r w:rsidRPr="004C0E53">
        <w:rPr>
          <w:rFonts w:ascii="Arial" w:hAnsi="Arial" w:cs="Arial"/>
        </w:rPr>
        <w:t xml:space="preserve">      </w:t>
      </w:r>
      <w:r>
        <w:rPr>
          <w:rFonts w:ascii="Arial" w:hAnsi="Arial" w:cs="Arial"/>
        </w:rPr>
        <w:t>The Policy</w:t>
      </w:r>
      <w:r w:rsidRPr="004C0E53">
        <w:rPr>
          <w:rFonts w:ascii="Arial" w:hAnsi="Arial" w:cs="Arial"/>
        </w:rPr>
        <w:t xml:space="preserve"> is concerned with the administration of the lice</w:t>
      </w:r>
      <w:r>
        <w:rPr>
          <w:rFonts w:ascii="Arial" w:hAnsi="Arial" w:cs="Arial"/>
        </w:rPr>
        <w:t>nsing functions required of this Licensing Authority</w:t>
      </w:r>
      <w:r w:rsidRPr="004C0E53">
        <w:rPr>
          <w:rFonts w:ascii="Arial" w:hAnsi="Arial" w:cs="Arial"/>
        </w:rPr>
        <w:t xml:space="preserve"> under the Act.</w:t>
      </w:r>
      <w:r>
        <w:rPr>
          <w:rFonts w:ascii="Arial" w:hAnsi="Arial" w:cs="Arial"/>
        </w:rPr>
        <w:t xml:space="preserve">  The Act regulates the following licensable activities:</w:t>
      </w:r>
    </w:p>
    <w:p w14:paraId="17135960" w14:textId="77777777" w:rsidR="00034EBB" w:rsidRDefault="00034EBB" w:rsidP="00034EBB">
      <w:pPr>
        <w:tabs>
          <w:tab w:val="left" w:pos="9923"/>
        </w:tabs>
        <w:ind w:left="360" w:right="49"/>
        <w:rPr>
          <w:rFonts w:ascii="Arial" w:hAnsi="Arial" w:cs="Arial"/>
        </w:rPr>
      </w:pPr>
    </w:p>
    <w:p w14:paraId="5C587CE2" w14:textId="77777777" w:rsidR="00034EBB" w:rsidRDefault="00034EBB" w:rsidP="00034EBB">
      <w:pPr>
        <w:numPr>
          <w:ilvl w:val="0"/>
          <w:numId w:val="8"/>
        </w:numPr>
        <w:tabs>
          <w:tab w:val="left" w:pos="1418"/>
        </w:tabs>
        <w:spacing w:after="0"/>
        <w:ind w:right="49"/>
        <w:rPr>
          <w:rFonts w:ascii="Arial" w:hAnsi="Arial" w:cs="Arial"/>
        </w:rPr>
      </w:pPr>
      <w:r>
        <w:rPr>
          <w:rFonts w:ascii="Arial" w:hAnsi="Arial" w:cs="Arial"/>
        </w:rPr>
        <w:t>The sale by retail of alcohol;</w:t>
      </w:r>
    </w:p>
    <w:p w14:paraId="49BBCF1B" w14:textId="77777777" w:rsidR="00034EBB" w:rsidRDefault="00034EBB" w:rsidP="00034EBB">
      <w:pPr>
        <w:numPr>
          <w:ilvl w:val="0"/>
          <w:numId w:val="8"/>
        </w:numPr>
        <w:tabs>
          <w:tab w:val="left" w:pos="1418"/>
        </w:tabs>
        <w:spacing w:after="0"/>
        <w:ind w:right="49"/>
        <w:rPr>
          <w:rFonts w:ascii="Arial" w:hAnsi="Arial" w:cs="Arial"/>
        </w:rPr>
      </w:pPr>
      <w:r>
        <w:rPr>
          <w:rFonts w:ascii="Arial" w:hAnsi="Arial" w:cs="Arial"/>
        </w:rPr>
        <w:t>Supply of alcohol by or on behalf of a club, or to the order of a member of the club;</w:t>
      </w:r>
    </w:p>
    <w:p w14:paraId="450512F4" w14:textId="77777777" w:rsidR="00034EBB" w:rsidRDefault="00034EBB" w:rsidP="00034EBB">
      <w:pPr>
        <w:numPr>
          <w:ilvl w:val="0"/>
          <w:numId w:val="8"/>
        </w:numPr>
        <w:tabs>
          <w:tab w:val="left" w:pos="1418"/>
        </w:tabs>
        <w:spacing w:after="0"/>
        <w:ind w:right="49"/>
        <w:rPr>
          <w:rFonts w:ascii="Arial" w:hAnsi="Arial" w:cs="Arial"/>
        </w:rPr>
      </w:pPr>
      <w:r>
        <w:rPr>
          <w:rFonts w:ascii="Arial" w:hAnsi="Arial" w:cs="Arial"/>
        </w:rPr>
        <w:t>Regulated entertainment;</w:t>
      </w:r>
    </w:p>
    <w:p w14:paraId="6EB4F3CE" w14:textId="77777777" w:rsidR="00034EBB" w:rsidRDefault="00034EBB" w:rsidP="00034EBB">
      <w:pPr>
        <w:numPr>
          <w:ilvl w:val="0"/>
          <w:numId w:val="8"/>
        </w:numPr>
        <w:tabs>
          <w:tab w:val="left" w:pos="1418"/>
        </w:tabs>
        <w:spacing w:after="0"/>
        <w:ind w:right="49"/>
        <w:rPr>
          <w:rFonts w:ascii="Arial" w:hAnsi="Arial" w:cs="Arial"/>
        </w:rPr>
      </w:pPr>
      <w:r>
        <w:rPr>
          <w:rFonts w:ascii="Arial" w:hAnsi="Arial" w:cs="Arial"/>
        </w:rPr>
        <w:t>Late night refreshment.</w:t>
      </w:r>
    </w:p>
    <w:p w14:paraId="2EFA0585" w14:textId="77777777" w:rsidR="00034EBB" w:rsidRDefault="00034EBB" w:rsidP="00034EBB">
      <w:pPr>
        <w:tabs>
          <w:tab w:val="left" w:pos="1418"/>
        </w:tabs>
        <w:ind w:right="49"/>
        <w:rPr>
          <w:rFonts w:ascii="Arial" w:hAnsi="Arial" w:cs="Arial"/>
        </w:rPr>
      </w:pPr>
    </w:p>
    <w:p w14:paraId="48B29782" w14:textId="77777777" w:rsidR="00034EBB" w:rsidRPr="004C0E53" w:rsidRDefault="00034EBB" w:rsidP="00034EBB">
      <w:pPr>
        <w:tabs>
          <w:tab w:val="left" w:pos="709"/>
        </w:tabs>
        <w:ind w:left="705" w:right="49" w:hanging="705"/>
        <w:rPr>
          <w:rFonts w:ascii="Arial" w:hAnsi="Arial" w:cs="Arial"/>
        </w:rPr>
      </w:pPr>
      <w:r>
        <w:rPr>
          <w:rFonts w:ascii="Arial" w:hAnsi="Arial" w:cs="Arial"/>
        </w:rPr>
        <w:t>3.2</w:t>
      </w:r>
      <w:r>
        <w:rPr>
          <w:rFonts w:ascii="Arial" w:hAnsi="Arial" w:cs="Arial"/>
        </w:rPr>
        <w:tab/>
        <w:t>The above licensable activities are authorised by premises licence, club premises certificate and/or temporary event notices.  In addition, this Licensing Authority is responsible for personal licences.</w:t>
      </w:r>
    </w:p>
    <w:p w14:paraId="066B280D" w14:textId="77777777" w:rsidR="00034EBB" w:rsidRDefault="00034EBB" w:rsidP="00034EBB">
      <w:pPr>
        <w:tabs>
          <w:tab w:val="left" w:pos="6521"/>
        </w:tabs>
        <w:ind w:right="3451"/>
        <w:rPr>
          <w:rFonts w:ascii="Arial" w:hAnsi="Arial" w:cs="Arial"/>
        </w:rPr>
      </w:pPr>
    </w:p>
    <w:p w14:paraId="57EC3BAF" w14:textId="77777777" w:rsidR="00034EBB" w:rsidRDefault="00034EBB" w:rsidP="00034EBB">
      <w:pPr>
        <w:tabs>
          <w:tab w:val="left" w:pos="709"/>
        </w:tabs>
        <w:ind w:left="705" w:right="-93" w:hanging="705"/>
        <w:rPr>
          <w:rFonts w:ascii="Arial" w:hAnsi="Arial" w:cs="Arial"/>
        </w:rPr>
      </w:pPr>
      <w:r>
        <w:rPr>
          <w:rFonts w:ascii="Arial" w:hAnsi="Arial" w:cs="Arial"/>
        </w:rPr>
        <w:lastRenderedPageBreak/>
        <w:t>3.3</w:t>
      </w:r>
      <w:r>
        <w:rPr>
          <w:rFonts w:ascii="Arial" w:hAnsi="Arial" w:cs="Arial"/>
        </w:rPr>
        <w:tab/>
        <w:t>With the introduction of the Live Music Act 2012 and the deregulation of what is classed as regulated entertainment, this Licensing Authority will determine what is regulated entertainment on a case-by-case basis based on the information provided by the applicant or existing licence holder.  Any applicant or existing licence holder is advised to contact this Licensing Authority for further advice in order to discuss their proposed event/activities.</w:t>
      </w:r>
    </w:p>
    <w:p w14:paraId="1CBA94EC" w14:textId="77777777" w:rsidR="00034EBB" w:rsidRPr="004C0E53" w:rsidRDefault="00034EBB" w:rsidP="00034EBB">
      <w:pPr>
        <w:tabs>
          <w:tab w:val="left" w:pos="709"/>
        </w:tabs>
        <w:ind w:left="705" w:right="-93" w:hanging="705"/>
        <w:rPr>
          <w:rFonts w:ascii="Arial" w:hAnsi="Arial" w:cs="Arial"/>
        </w:rPr>
      </w:pPr>
    </w:p>
    <w:p w14:paraId="5B935F18" w14:textId="19E8CE9F" w:rsidR="00034EBB" w:rsidRDefault="00034EBB" w:rsidP="00486E85">
      <w:pPr>
        <w:tabs>
          <w:tab w:val="left" w:pos="9923"/>
        </w:tabs>
        <w:ind w:left="705" w:right="49" w:hanging="705"/>
        <w:rPr>
          <w:rFonts w:ascii="Arial" w:hAnsi="Arial" w:cs="Arial"/>
        </w:rPr>
      </w:pPr>
      <w:r>
        <w:rPr>
          <w:rFonts w:ascii="Arial" w:hAnsi="Arial" w:cs="Arial"/>
        </w:rPr>
        <w:t>3.4</w:t>
      </w:r>
      <w:r>
        <w:rPr>
          <w:rFonts w:ascii="Arial" w:hAnsi="Arial" w:cs="Arial"/>
        </w:rPr>
        <w:tab/>
        <w:t>The Policy is designed to provide guidance for all parties involved or affected by the above licensable activities with the District.  This includes:</w:t>
      </w:r>
    </w:p>
    <w:p w14:paraId="3FB3F9C1" w14:textId="77777777" w:rsidR="00034EBB" w:rsidRDefault="00034EBB" w:rsidP="00034EBB">
      <w:pPr>
        <w:numPr>
          <w:ilvl w:val="0"/>
          <w:numId w:val="9"/>
        </w:numPr>
        <w:tabs>
          <w:tab w:val="left" w:pos="709"/>
        </w:tabs>
        <w:spacing w:after="0"/>
        <w:ind w:right="49"/>
        <w:rPr>
          <w:rFonts w:ascii="Arial" w:hAnsi="Arial" w:cs="Arial"/>
        </w:rPr>
      </w:pPr>
      <w:r>
        <w:rPr>
          <w:rFonts w:ascii="Arial" w:hAnsi="Arial" w:cs="Arial"/>
        </w:rPr>
        <w:t>Applicants;</w:t>
      </w:r>
    </w:p>
    <w:p w14:paraId="76813960" w14:textId="77777777" w:rsidR="00034EBB" w:rsidRDefault="00034EBB" w:rsidP="00034EBB">
      <w:pPr>
        <w:numPr>
          <w:ilvl w:val="0"/>
          <w:numId w:val="9"/>
        </w:numPr>
        <w:tabs>
          <w:tab w:val="left" w:pos="709"/>
        </w:tabs>
        <w:spacing w:after="0"/>
        <w:ind w:right="49"/>
        <w:rPr>
          <w:rFonts w:ascii="Arial" w:hAnsi="Arial" w:cs="Arial"/>
        </w:rPr>
      </w:pPr>
      <w:r>
        <w:rPr>
          <w:rFonts w:ascii="Arial" w:hAnsi="Arial" w:cs="Arial"/>
        </w:rPr>
        <w:t>Licence holders;</w:t>
      </w:r>
    </w:p>
    <w:p w14:paraId="56831707" w14:textId="77777777" w:rsidR="00034EBB" w:rsidRDefault="00034EBB" w:rsidP="00034EBB">
      <w:pPr>
        <w:numPr>
          <w:ilvl w:val="0"/>
          <w:numId w:val="9"/>
        </w:numPr>
        <w:tabs>
          <w:tab w:val="left" w:pos="709"/>
        </w:tabs>
        <w:spacing w:after="0"/>
        <w:ind w:right="49"/>
        <w:rPr>
          <w:rFonts w:ascii="Arial" w:hAnsi="Arial" w:cs="Arial"/>
        </w:rPr>
      </w:pPr>
      <w:r>
        <w:rPr>
          <w:rFonts w:ascii="Arial" w:hAnsi="Arial" w:cs="Arial"/>
        </w:rPr>
        <w:t>Organisations or individuals planning events;</w:t>
      </w:r>
    </w:p>
    <w:p w14:paraId="7E174AD2" w14:textId="77777777" w:rsidR="00034EBB" w:rsidRDefault="00034EBB" w:rsidP="00034EBB">
      <w:pPr>
        <w:numPr>
          <w:ilvl w:val="0"/>
          <w:numId w:val="9"/>
        </w:numPr>
        <w:tabs>
          <w:tab w:val="left" w:pos="709"/>
        </w:tabs>
        <w:spacing w:after="0"/>
        <w:ind w:right="49"/>
        <w:rPr>
          <w:rFonts w:ascii="Arial" w:hAnsi="Arial" w:cs="Arial"/>
        </w:rPr>
      </w:pPr>
      <w:r>
        <w:rPr>
          <w:rFonts w:ascii="Arial" w:hAnsi="Arial" w:cs="Arial"/>
        </w:rPr>
        <w:t>Statutory agencies;</w:t>
      </w:r>
    </w:p>
    <w:p w14:paraId="5E9E4DFA" w14:textId="77777777" w:rsidR="00034EBB" w:rsidRDefault="00034EBB" w:rsidP="00034EBB">
      <w:pPr>
        <w:numPr>
          <w:ilvl w:val="0"/>
          <w:numId w:val="9"/>
        </w:numPr>
        <w:tabs>
          <w:tab w:val="left" w:pos="709"/>
        </w:tabs>
        <w:spacing w:after="0"/>
        <w:ind w:right="49"/>
        <w:rPr>
          <w:rFonts w:ascii="Arial" w:hAnsi="Arial" w:cs="Arial"/>
        </w:rPr>
      </w:pPr>
      <w:r>
        <w:rPr>
          <w:rFonts w:ascii="Arial" w:hAnsi="Arial" w:cs="Arial"/>
        </w:rPr>
        <w:t>Residents and business in the neighbourhood;</w:t>
      </w:r>
    </w:p>
    <w:p w14:paraId="7A225B0A" w14:textId="77777777" w:rsidR="00034EBB" w:rsidRPr="004C0E53" w:rsidRDefault="00034EBB" w:rsidP="00034EBB">
      <w:pPr>
        <w:numPr>
          <w:ilvl w:val="0"/>
          <w:numId w:val="9"/>
        </w:numPr>
        <w:tabs>
          <w:tab w:val="left" w:pos="709"/>
        </w:tabs>
        <w:spacing w:after="0"/>
        <w:ind w:right="49"/>
        <w:rPr>
          <w:rFonts w:ascii="Arial" w:hAnsi="Arial" w:cs="Arial"/>
        </w:rPr>
      </w:pPr>
      <w:r>
        <w:rPr>
          <w:rFonts w:ascii="Arial" w:hAnsi="Arial" w:cs="Arial"/>
        </w:rPr>
        <w:t>Licensing decision makers.</w:t>
      </w:r>
    </w:p>
    <w:p w14:paraId="130B8C11" w14:textId="77777777" w:rsidR="00034EBB" w:rsidRDefault="00034EBB" w:rsidP="00034EBB">
      <w:pPr>
        <w:tabs>
          <w:tab w:val="left" w:pos="9923"/>
        </w:tabs>
        <w:ind w:right="49"/>
        <w:rPr>
          <w:rFonts w:ascii="Arial" w:hAnsi="Arial" w:cs="Arial"/>
        </w:rPr>
      </w:pPr>
    </w:p>
    <w:p w14:paraId="3D091E59" w14:textId="77777777" w:rsidR="00034EBB" w:rsidRPr="004C0E53" w:rsidRDefault="00034EBB" w:rsidP="00034EBB">
      <w:pPr>
        <w:tabs>
          <w:tab w:val="left" w:pos="709"/>
        </w:tabs>
        <w:ind w:left="705" w:right="49" w:hanging="705"/>
        <w:rPr>
          <w:rFonts w:ascii="Arial" w:hAnsi="Arial" w:cs="Arial"/>
        </w:rPr>
      </w:pPr>
      <w:r>
        <w:rPr>
          <w:rFonts w:ascii="Arial" w:hAnsi="Arial" w:cs="Arial"/>
        </w:rPr>
        <w:t>3.5</w:t>
      </w:r>
      <w:r>
        <w:rPr>
          <w:rFonts w:ascii="Arial" w:hAnsi="Arial" w:cs="Arial"/>
        </w:rPr>
        <w:tab/>
        <w:t>As this Licensing Authority does not operate in a vacuum, there will be a high degree of overlap between licensing and other areas of regulation such as planning, building control, noise nuisance and health and safety, etc.  However, this Licensing Authority can only deal with licensing issues and will not duplicate the requirements of other legislation.  This Licensing Authority will not attach conditions to any premises licence or club premises certificate which are already provided for in other legislation.  However this Licensing Authority would consider attaching appropriate conditions, for the promotion of the licensing objectives, if other legislation does not cover the unique circumstances of the proposed licensable activities.</w:t>
      </w:r>
    </w:p>
    <w:p w14:paraId="21DE22B0" w14:textId="77777777" w:rsidR="00034EBB" w:rsidRPr="004C0E53" w:rsidRDefault="00034EBB" w:rsidP="00034EBB">
      <w:pPr>
        <w:ind w:right="3546"/>
        <w:rPr>
          <w:rFonts w:ascii="Arial" w:hAnsi="Arial" w:cs="Arial"/>
        </w:rPr>
      </w:pPr>
    </w:p>
    <w:p w14:paraId="61E5720F" w14:textId="77777777" w:rsidR="00034EBB" w:rsidRPr="004C0E53" w:rsidRDefault="00034EBB" w:rsidP="00034EBB">
      <w:pPr>
        <w:tabs>
          <w:tab w:val="left" w:pos="9923"/>
        </w:tabs>
        <w:ind w:left="720" w:right="49" w:hanging="720"/>
        <w:rPr>
          <w:rFonts w:ascii="Arial" w:hAnsi="Arial" w:cs="Arial"/>
        </w:rPr>
      </w:pPr>
      <w:r>
        <w:rPr>
          <w:rFonts w:ascii="Arial" w:hAnsi="Arial" w:cs="Arial"/>
        </w:rPr>
        <w:t>3.6</w:t>
      </w:r>
      <w:r w:rsidRPr="004C0E53">
        <w:rPr>
          <w:rFonts w:ascii="Arial" w:hAnsi="Arial" w:cs="Arial"/>
        </w:rPr>
        <w:tab/>
      </w:r>
      <w:r>
        <w:rPr>
          <w:rFonts w:ascii="Arial" w:hAnsi="Arial" w:cs="Arial"/>
        </w:rPr>
        <w:t>This Licensing Authority</w:t>
      </w:r>
      <w:r w:rsidRPr="004C0E53">
        <w:rPr>
          <w:rFonts w:ascii="Arial" w:hAnsi="Arial" w:cs="Arial"/>
        </w:rPr>
        <w:t xml:space="preserve"> recognises that the Act is not a mechanism for the control of anti-social behaviour by individuals once they are beyond the direct control of the individual, club or business, which holds the li</w:t>
      </w:r>
      <w:r>
        <w:rPr>
          <w:rFonts w:ascii="Arial" w:hAnsi="Arial" w:cs="Arial"/>
        </w:rPr>
        <w:t>cence, certificate or notice</w:t>
      </w:r>
      <w:r w:rsidRPr="004C0E53">
        <w:rPr>
          <w:rFonts w:ascii="Arial" w:hAnsi="Arial" w:cs="Arial"/>
        </w:rPr>
        <w:t xml:space="preserve">.  </w:t>
      </w:r>
      <w:r>
        <w:rPr>
          <w:rFonts w:ascii="Arial" w:hAnsi="Arial" w:cs="Arial"/>
        </w:rPr>
        <w:t>However, licensing is a key aspect for the successful control and management of the leisure and night-time economy in town centres therefore this Licensing Authority would expect all licensees to be responsible for minimising the impact of their activities and the behaviour of their patrons on others within the vicinity of the premises.</w:t>
      </w:r>
    </w:p>
    <w:p w14:paraId="3A55852A" w14:textId="77777777" w:rsidR="00034EBB" w:rsidRDefault="00034EBB" w:rsidP="00034EBB">
      <w:pPr>
        <w:pStyle w:val="BodyText2"/>
        <w:ind w:right="3546"/>
        <w:rPr>
          <w:rFonts w:cs="Arial"/>
          <w:sz w:val="22"/>
          <w:szCs w:val="22"/>
        </w:rPr>
      </w:pPr>
    </w:p>
    <w:p w14:paraId="7DE25C51" w14:textId="77777777" w:rsidR="00034EBB" w:rsidRPr="004C0E53" w:rsidRDefault="00034EBB" w:rsidP="00034EBB">
      <w:pPr>
        <w:pStyle w:val="BodyText2"/>
        <w:ind w:left="720" w:right="49" w:hanging="720"/>
        <w:rPr>
          <w:rFonts w:cs="Arial"/>
          <w:sz w:val="22"/>
          <w:szCs w:val="22"/>
        </w:rPr>
      </w:pPr>
      <w:r>
        <w:rPr>
          <w:rFonts w:cs="Arial"/>
          <w:sz w:val="22"/>
          <w:szCs w:val="22"/>
        </w:rPr>
        <w:t>3.7</w:t>
      </w:r>
      <w:r>
        <w:rPr>
          <w:rFonts w:cs="Arial"/>
          <w:sz w:val="22"/>
          <w:szCs w:val="22"/>
        </w:rPr>
        <w:tab/>
        <w:t>The Policy will not undermine the right of any individual to apply for a variety of permissions and to have any such application considered on its individual merits, nor will it override the right of any person to make a representation on an application or seek review of a licence where provision has been made for them to do so in the Act.</w:t>
      </w:r>
    </w:p>
    <w:p w14:paraId="6FFC9B3D" w14:textId="77777777" w:rsidR="00034EBB" w:rsidRDefault="00034EBB" w:rsidP="00034EBB">
      <w:pPr>
        <w:pStyle w:val="Heading3"/>
        <w:ind w:left="720" w:right="49" w:hanging="720"/>
        <w:rPr>
          <w:rFonts w:cs="Arial"/>
          <w:b/>
          <w:i/>
          <w:sz w:val="22"/>
          <w:szCs w:val="22"/>
        </w:rPr>
      </w:pPr>
    </w:p>
    <w:p w14:paraId="48DC7144" w14:textId="77777777" w:rsidR="00034EBB" w:rsidRPr="00BB3C28" w:rsidRDefault="00034EBB" w:rsidP="00486E85">
      <w:pPr>
        <w:pStyle w:val="Heading2"/>
        <w:rPr>
          <w:color w:val="43007D" w:themeColor="accent1" w:themeTint="E6"/>
        </w:rPr>
      </w:pPr>
      <w:bookmarkStart w:id="5" w:name="_Toc63932792"/>
      <w:r w:rsidRPr="00BB3C28">
        <w:rPr>
          <w:color w:val="43007D" w:themeColor="accent1" w:themeTint="E6"/>
        </w:rPr>
        <w:t>4.</w:t>
      </w:r>
      <w:r w:rsidRPr="00BB3C28">
        <w:rPr>
          <w:color w:val="43007D" w:themeColor="accent1" w:themeTint="E6"/>
        </w:rPr>
        <w:tab/>
        <w:t>Application Process</w:t>
      </w:r>
      <w:bookmarkEnd w:id="5"/>
    </w:p>
    <w:p w14:paraId="4BF20C27" w14:textId="77777777" w:rsidR="00034EBB" w:rsidRPr="004C0E53" w:rsidRDefault="00034EBB" w:rsidP="00034EBB">
      <w:pPr>
        <w:ind w:right="3546"/>
        <w:rPr>
          <w:rFonts w:ascii="Arial" w:hAnsi="Arial" w:cs="Arial"/>
        </w:rPr>
      </w:pPr>
    </w:p>
    <w:p w14:paraId="1FC914D4" w14:textId="77777777" w:rsidR="00034EBB" w:rsidRPr="004C0E53" w:rsidRDefault="00034EBB" w:rsidP="00034EBB">
      <w:pPr>
        <w:numPr>
          <w:ilvl w:val="1"/>
          <w:numId w:val="11"/>
        </w:numPr>
        <w:spacing w:after="0"/>
        <w:ind w:left="709" w:right="49" w:hanging="709"/>
        <w:rPr>
          <w:rFonts w:ascii="Arial" w:hAnsi="Arial" w:cs="Arial"/>
        </w:rPr>
      </w:pPr>
      <w:r w:rsidRPr="004C0E53">
        <w:rPr>
          <w:rFonts w:ascii="Arial" w:hAnsi="Arial" w:cs="Arial"/>
        </w:rPr>
        <w:t xml:space="preserve">Applicants should set out </w:t>
      </w:r>
      <w:r>
        <w:rPr>
          <w:rFonts w:ascii="Arial" w:hAnsi="Arial" w:cs="Arial"/>
        </w:rPr>
        <w:t>the steps they intend to take to promote the licensing objectives in their operating schedule on the application form.  This Licensing Authority would expect an applicant to carry out a full risk assessment of the premises and proposed licensable activities in producing the operating schedule.  Any steps identified in the operating schedule will become a condition on the licence or certificate if granted.</w:t>
      </w:r>
    </w:p>
    <w:p w14:paraId="0030C8A2" w14:textId="77777777" w:rsidR="00034EBB" w:rsidRPr="004C0E53" w:rsidRDefault="00034EBB" w:rsidP="00034EBB">
      <w:pPr>
        <w:ind w:right="191"/>
        <w:rPr>
          <w:rFonts w:ascii="Arial" w:hAnsi="Arial" w:cs="Arial"/>
        </w:rPr>
      </w:pPr>
    </w:p>
    <w:p w14:paraId="6A8DAA7E" w14:textId="77777777" w:rsidR="00034EBB" w:rsidRDefault="00034EBB" w:rsidP="00034EBB">
      <w:pPr>
        <w:numPr>
          <w:ilvl w:val="1"/>
          <w:numId w:val="10"/>
        </w:numPr>
        <w:spacing w:after="0"/>
        <w:ind w:left="709" w:right="333" w:hanging="709"/>
        <w:rPr>
          <w:rFonts w:ascii="Arial" w:hAnsi="Arial" w:cs="Arial"/>
        </w:rPr>
      </w:pPr>
      <w:r>
        <w:rPr>
          <w:rFonts w:ascii="Arial" w:hAnsi="Arial" w:cs="Arial"/>
        </w:rPr>
        <w:t>Applicants are urged to discuss their proposals with this Licensing Authority and the Responsible Authorities prior to submitting an application.  This will enable them to seek advice when formulating their operating schedule and may avoid the need for a hearing in response to relevant representations from a Responsible Authority.</w:t>
      </w:r>
    </w:p>
    <w:p w14:paraId="57D29417" w14:textId="77777777" w:rsidR="00034EBB" w:rsidRDefault="00034EBB" w:rsidP="00034EBB">
      <w:pPr>
        <w:ind w:right="333"/>
        <w:rPr>
          <w:rFonts w:ascii="Arial" w:hAnsi="Arial" w:cs="Arial"/>
        </w:rPr>
      </w:pPr>
    </w:p>
    <w:p w14:paraId="4488294C" w14:textId="77777777" w:rsidR="00034EBB" w:rsidRPr="004C0E53" w:rsidRDefault="00034EBB" w:rsidP="00034EBB">
      <w:pPr>
        <w:ind w:left="709" w:right="333" w:hanging="709"/>
        <w:rPr>
          <w:rFonts w:ascii="Arial" w:hAnsi="Arial" w:cs="Arial"/>
        </w:rPr>
      </w:pPr>
      <w:r>
        <w:rPr>
          <w:rFonts w:ascii="Arial" w:hAnsi="Arial" w:cs="Arial"/>
        </w:rPr>
        <w:lastRenderedPageBreak/>
        <w:t>4.3</w:t>
      </w:r>
      <w:r>
        <w:rPr>
          <w:rFonts w:ascii="Arial" w:hAnsi="Arial" w:cs="Arial"/>
        </w:rPr>
        <w:tab/>
        <w:t>Under the Act, the applicant is responsible for submitting a copy of the application on the Responsible Authorities unless the application is submitted online.  If the application is submitted online, this Licensing Authority will forward a copy of the application to the Responsible Authorities.</w:t>
      </w:r>
    </w:p>
    <w:p w14:paraId="36A51483" w14:textId="77777777" w:rsidR="00034EBB" w:rsidRDefault="00034EBB" w:rsidP="00034EBB">
      <w:pPr>
        <w:ind w:right="3546"/>
        <w:rPr>
          <w:rFonts w:ascii="Arial" w:hAnsi="Arial" w:cs="Arial"/>
        </w:rPr>
      </w:pPr>
      <w:r w:rsidRPr="004C0E53">
        <w:rPr>
          <w:rFonts w:ascii="Arial" w:hAnsi="Arial" w:cs="Arial"/>
        </w:rPr>
        <w:t xml:space="preserve"> </w:t>
      </w:r>
      <w:r>
        <w:rPr>
          <w:rFonts w:ascii="Arial" w:hAnsi="Arial" w:cs="Arial"/>
        </w:rPr>
        <w:t xml:space="preserve">                          </w:t>
      </w:r>
    </w:p>
    <w:p w14:paraId="7610BF80" w14:textId="77777777" w:rsidR="00034EBB" w:rsidRPr="004C0E53" w:rsidRDefault="00034EBB" w:rsidP="00034EBB">
      <w:pPr>
        <w:ind w:left="720" w:right="191" w:hanging="720"/>
        <w:rPr>
          <w:rFonts w:ascii="Arial" w:hAnsi="Arial" w:cs="Arial"/>
        </w:rPr>
      </w:pPr>
      <w:r>
        <w:rPr>
          <w:rFonts w:ascii="Arial" w:hAnsi="Arial" w:cs="Arial"/>
        </w:rPr>
        <w:t>4.4</w:t>
      </w:r>
      <w:r>
        <w:rPr>
          <w:rFonts w:ascii="Arial" w:hAnsi="Arial" w:cs="Arial"/>
        </w:rPr>
        <w:tab/>
      </w:r>
      <w:r w:rsidRPr="004C0E53">
        <w:rPr>
          <w:rFonts w:ascii="Arial" w:hAnsi="Arial" w:cs="Arial"/>
        </w:rPr>
        <w:t xml:space="preserve">Unless relevant representations are received from </w:t>
      </w:r>
      <w:r>
        <w:rPr>
          <w:rFonts w:ascii="Arial" w:hAnsi="Arial" w:cs="Arial"/>
        </w:rPr>
        <w:t>R</w:t>
      </w:r>
      <w:r w:rsidRPr="004C0E53">
        <w:rPr>
          <w:rFonts w:ascii="Arial" w:hAnsi="Arial" w:cs="Arial"/>
        </w:rPr>
        <w:t xml:space="preserve">esponsible </w:t>
      </w:r>
      <w:r>
        <w:rPr>
          <w:rFonts w:ascii="Arial" w:hAnsi="Arial" w:cs="Arial"/>
        </w:rPr>
        <w:t>A</w:t>
      </w:r>
      <w:r w:rsidRPr="004C0E53">
        <w:rPr>
          <w:rFonts w:ascii="Arial" w:hAnsi="Arial" w:cs="Arial"/>
        </w:rPr>
        <w:t xml:space="preserve">uthorities </w:t>
      </w:r>
      <w:r>
        <w:rPr>
          <w:rFonts w:ascii="Arial" w:hAnsi="Arial" w:cs="Arial"/>
        </w:rPr>
        <w:t>or other persons,</w:t>
      </w:r>
      <w:r w:rsidRPr="004C0E53">
        <w:rPr>
          <w:rFonts w:ascii="Arial" w:hAnsi="Arial" w:cs="Arial"/>
        </w:rPr>
        <w:t xml:space="preserve"> there is no provision for </w:t>
      </w:r>
      <w:r>
        <w:rPr>
          <w:rFonts w:ascii="Arial" w:hAnsi="Arial" w:cs="Arial"/>
        </w:rPr>
        <w:t>this Licensing Authority</w:t>
      </w:r>
      <w:r w:rsidRPr="004C0E53">
        <w:rPr>
          <w:rFonts w:ascii="Arial" w:hAnsi="Arial" w:cs="Arial"/>
        </w:rPr>
        <w:t xml:space="preserve"> to impose conditions on a licence</w:t>
      </w:r>
      <w:r>
        <w:rPr>
          <w:rFonts w:ascii="Arial" w:hAnsi="Arial" w:cs="Arial"/>
        </w:rPr>
        <w:t xml:space="preserve"> and/or certificate</w:t>
      </w:r>
      <w:r w:rsidRPr="004C0E53">
        <w:rPr>
          <w:rFonts w:ascii="Arial" w:hAnsi="Arial" w:cs="Arial"/>
        </w:rPr>
        <w:t xml:space="preserve"> other than </w:t>
      </w:r>
      <w:r>
        <w:rPr>
          <w:rFonts w:ascii="Arial" w:hAnsi="Arial" w:cs="Arial"/>
        </w:rPr>
        <w:t>in accordance with the operating schedule and relevant mandatory conditions</w:t>
      </w:r>
      <w:r w:rsidRPr="004C0E53">
        <w:rPr>
          <w:rFonts w:ascii="Arial" w:hAnsi="Arial" w:cs="Arial"/>
        </w:rPr>
        <w:t>. If no representations are made i</w:t>
      </w:r>
      <w:r>
        <w:rPr>
          <w:rFonts w:ascii="Arial" w:hAnsi="Arial" w:cs="Arial"/>
        </w:rPr>
        <w:t>n respect of an application, this Licensing Au</w:t>
      </w:r>
      <w:r w:rsidRPr="004C0E53">
        <w:rPr>
          <w:rFonts w:ascii="Arial" w:hAnsi="Arial" w:cs="Arial"/>
        </w:rPr>
        <w:t>thority is obliged to issue the licence</w:t>
      </w:r>
      <w:r>
        <w:rPr>
          <w:rFonts w:ascii="Arial" w:hAnsi="Arial" w:cs="Arial"/>
        </w:rPr>
        <w:t xml:space="preserve"> and/or certificate</w:t>
      </w:r>
      <w:r w:rsidRPr="004C0E53">
        <w:rPr>
          <w:rFonts w:ascii="Arial" w:hAnsi="Arial" w:cs="Arial"/>
        </w:rPr>
        <w:t xml:space="preserve"> on the terms sought. </w:t>
      </w:r>
    </w:p>
    <w:p w14:paraId="7B8F9080" w14:textId="77777777" w:rsidR="00034EBB" w:rsidRPr="004C0E53" w:rsidRDefault="00034EBB" w:rsidP="00034EBB">
      <w:pPr>
        <w:ind w:right="3546"/>
        <w:rPr>
          <w:rFonts w:ascii="Arial" w:hAnsi="Arial" w:cs="Arial"/>
        </w:rPr>
      </w:pPr>
    </w:p>
    <w:p w14:paraId="2D0818E6" w14:textId="09EBD8EF" w:rsidR="00034EBB" w:rsidRDefault="00034EBB" w:rsidP="00557997">
      <w:pPr>
        <w:ind w:right="49"/>
        <w:rPr>
          <w:rFonts w:ascii="Arial" w:hAnsi="Arial" w:cs="Arial"/>
        </w:rPr>
      </w:pPr>
      <w:r>
        <w:rPr>
          <w:rFonts w:ascii="Arial" w:hAnsi="Arial" w:cs="Arial"/>
        </w:rPr>
        <w:t>4</w:t>
      </w:r>
      <w:r w:rsidRPr="004C0E53">
        <w:rPr>
          <w:rFonts w:ascii="Arial" w:hAnsi="Arial" w:cs="Arial"/>
        </w:rPr>
        <w:t>.5</w:t>
      </w:r>
      <w:r w:rsidRPr="004C0E53">
        <w:rPr>
          <w:rFonts w:ascii="Arial" w:hAnsi="Arial" w:cs="Arial"/>
        </w:rPr>
        <w:tab/>
        <w:t>Applications will not be valid unless properly made</w:t>
      </w:r>
      <w:r>
        <w:rPr>
          <w:rFonts w:ascii="Arial" w:hAnsi="Arial" w:cs="Arial"/>
        </w:rPr>
        <w:t xml:space="preserve"> in accordance with the Act</w:t>
      </w:r>
      <w:r w:rsidRPr="004C0E53">
        <w:rPr>
          <w:rFonts w:ascii="Arial" w:hAnsi="Arial" w:cs="Arial"/>
        </w:rPr>
        <w:t>.</w:t>
      </w:r>
    </w:p>
    <w:p w14:paraId="37EDF69B" w14:textId="77777777" w:rsidR="00557997" w:rsidRDefault="00557997" w:rsidP="00557997">
      <w:pPr>
        <w:ind w:right="49"/>
        <w:rPr>
          <w:rFonts w:ascii="Arial" w:hAnsi="Arial" w:cs="Arial"/>
        </w:rPr>
      </w:pPr>
    </w:p>
    <w:p w14:paraId="3B44821B" w14:textId="3F1A7179" w:rsidR="00557997" w:rsidRDefault="00034EBB" w:rsidP="00034EBB">
      <w:pPr>
        <w:ind w:left="720" w:right="49" w:hanging="720"/>
        <w:rPr>
          <w:rFonts w:ascii="Arial" w:hAnsi="Arial" w:cs="Arial"/>
        </w:rPr>
      </w:pPr>
      <w:r>
        <w:rPr>
          <w:rFonts w:ascii="Arial" w:hAnsi="Arial" w:cs="Arial"/>
        </w:rPr>
        <w:t>4.6</w:t>
      </w:r>
      <w:r>
        <w:rPr>
          <w:rFonts w:ascii="Arial" w:hAnsi="Arial" w:cs="Arial"/>
        </w:rPr>
        <w:tab/>
        <w:t>As part of the application procedure for a new or variation premises licence or club premises certificate, this Licensing Authority requires the applicant to provide a copy of the newspaper notice, to include the name of the newspaper and the date the notice appeared, in order to satisfy this Licensing Authority that the requirements of the Act have been complied with.</w:t>
      </w:r>
      <w:r w:rsidRPr="00034EBB">
        <w:rPr>
          <w:rFonts w:ascii="Arial" w:hAnsi="Arial" w:cs="Arial"/>
        </w:rPr>
        <w:t xml:space="preserve"> </w:t>
      </w:r>
    </w:p>
    <w:p w14:paraId="74800EA3" w14:textId="77777777" w:rsidR="00557997" w:rsidRDefault="00557997" w:rsidP="00034EBB">
      <w:pPr>
        <w:ind w:left="720" w:right="49" w:hanging="720"/>
        <w:rPr>
          <w:rFonts w:ascii="Arial" w:hAnsi="Arial" w:cs="Arial"/>
        </w:rPr>
      </w:pPr>
    </w:p>
    <w:p w14:paraId="44089073" w14:textId="3057397A" w:rsidR="00034EBB" w:rsidRDefault="00034EBB" w:rsidP="00034EBB">
      <w:pPr>
        <w:ind w:left="720" w:right="49" w:hanging="720"/>
        <w:rPr>
          <w:rFonts w:ascii="Arial" w:hAnsi="Arial" w:cs="Arial"/>
        </w:rPr>
      </w:pPr>
      <w:r>
        <w:rPr>
          <w:rFonts w:ascii="Arial" w:hAnsi="Arial" w:cs="Arial"/>
        </w:rPr>
        <w:t xml:space="preserve">4.7 </w:t>
      </w:r>
      <w:r>
        <w:rPr>
          <w:rFonts w:ascii="Arial" w:hAnsi="Arial" w:cs="Arial"/>
        </w:rPr>
        <w:tab/>
        <w:t>In addition, this Licensing Authority will check the notice displayed at the premises during the 28 days representation period.  If the notice is not displayed at the time of the check, this Licensing Authority will notify the applicant and will commence the 28 days representation period from the day after the notice was displayed.  A further check will be then carried out to ensure that the notice is displayed.</w:t>
      </w:r>
    </w:p>
    <w:p w14:paraId="7AF2A705" w14:textId="77777777" w:rsidR="00370837" w:rsidRPr="004C0E53" w:rsidRDefault="00370837" w:rsidP="00034EBB">
      <w:pPr>
        <w:ind w:left="720" w:right="49" w:hanging="720"/>
        <w:rPr>
          <w:rFonts w:ascii="Arial" w:hAnsi="Arial" w:cs="Arial"/>
        </w:rPr>
      </w:pPr>
    </w:p>
    <w:p w14:paraId="179A72F5" w14:textId="77777777" w:rsidR="00034EBB" w:rsidRPr="004C0E53" w:rsidRDefault="00034EBB" w:rsidP="00034EBB">
      <w:pPr>
        <w:ind w:right="3735"/>
        <w:rPr>
          <w:rFonts w:ascii="Arial" w:hAnsi="Arial" w:cs="Arial"/>
          <w:u w:val="single"/>
        </w:rPr>
      </w:pPr>
    </w:p>
    <w:p w14:paraId="1B38D90E" w14:textId="77777777" w:rsidR="00034EBB" w:rsidRPr="00BB3C28" w:rsidRDefault="00034EBB" w:rsidP="00557997">
      <w:pPr>
        <w:pStyle w:val="Heading2"/>
        <w:rPr>
          <w:color w:val="43007D" w:themeColor="accent1" w:themeTint="E6"/>
        </w:rPr>
      </w:pPr>
      <w:bookmarkStart w:id="6" w:name="_Toc63932793"/>
      <w:r w:rsidRPr="00BB3C28">
        <w:rPr>
          <w:color w:val="43007D" w:themeColor="accent1" w:themeTint="E6"/>
        </w:rPr>
        <w:t>5.</w:t>
      </w:r>
      <w:r w:rsidRPr="00BB3C28">
        <w:rPr>
          <w:color w:val="43007D" w:themeColor="accent1" w:themeTint="E6"/>
        </w:rPr>
        <w:tab/>
        <w:t>Right to Make Representations and Consultation</w:t>
      </w:r>
      <w:bookmarkEnd w:id="6"/>
    </w:p>
    <w:p w14:paraId="6EEB9C77" w14:textId="77777777" w:rsidR="00034EBB" w:rsidRPr="004C0E53" w:rsidRDefault="00034EBB" w:rsidP="00034EBB">
      <w:pPr>
        <w:tabs>
          <w:tab w:val="left" w:pos="9923"/>
        </w:tabs>
        <w:ind w:left="-720" w:right="49" w:firstLine="720"/>
        <w:rPr>
          <w:rFonts w:ascii="Arial" w:hAnsi="Arial" w:cs="Arial"/>
        </w:rPr>
      </w:pPr>
    </w:p>
    <w:p w14:paraId="5FDE6BC7" w14:textId="77777777" w:rsidR="00034EBB" w:rsidRDefault="00034EBB" w:rsidP="00034EBB">
      <w:pPr>
        <w:ind w:left="720" w:hanging="720"/>
        <w:rPr>
          <w:rFonts w:ascii="Arial" w:hAnsi="Arial" w:cs="Arial"/>
        </w:rPr>
      </w:pPr>
      <w:r>
        <w:rPr>
          <w:rFonts w:ascii="Arial" w:hAnsi="Arial" w:cs="Arial"/>
        </w:rPr>
        <w:t>5.1</w:t>
      </w:r>
      <w:r>
        <w:rPr>
          <w:rFonts w:ascii="Arial" w:hAnsi="Arial" w:cs="Arial"/>
        </w:rPr>
        <w:tab/>
        <w:t xml:space="preserve">Responsible Authorities are public bodies that must be notified of applications and are entitled to make representations in relation to the application for the grant, variation or review of a premises licence or club premises certificate.  </w:t>
      </w:r>
    </w:p>
    <w:p w14:paraId="72D99685" w14:textId="77777777" w:rsidR="00034EBB" w:rsidRDefault="00034EBB" w:rsidP="00034EBB">
      <w:pPr>
        <w:ind w:left="720" w:hanging="720"/>
        <w:rPr>
          <w:rFonts w:ascii="Arial" w:hAnsi="Arial" w:cs="Arial"/>
        </w:rPr>
      </w:pPr>
    </w:p>
    <w:p w14:paraId="1087C41A" w14:textId="74F13779" w:rsidR="00034EBB" w:rsidRDefault="00034EBB" w:rsidP="00557997">
      <w:pPr>
        <w:ind w:left="720" w:hanging="720"/>
        <w:rPr>
          <w:rFonts w:ascii="Arial" w:hAnsi="Arial" w:cs="Arial"/>
        </w:rPr>
      </w:pPr>
      <w:r>
        <w:rPr>
          <w:rFonts w:ascii="Arial" w:hAnsi="Arial" w:cs="Arial"/>
        </w:rPr>
        <w:t>5.2</w:t>
      </w:r>
      <w:r>
        <w:rPr>
          <w:rFonts w:ascii="Arial" w:hAnsi="Arial" w:cs="Arial"/>
        </w:rPr>
        <w:tab/>
        <w:t>Responsible Authorities include:</w:t>
      </w:r>
    </w:p>
    <w:p w14:paraId="437AE1D3" w14:textId="77777777" w:rsidR="00034EBB" w:rsidRDefault="00034EBB" w:rsidP="00034EBB">
      <w:pPr>
        <w:numPr>
          <w:ilvl w:val="0"/>
          <w:numId w:val="12"/>
        </w:numPr>
        <w:spacing w:after="0"/>
        <w:rPr>
          <w:rFonts w:ascii="Arial" w:hAnsi="Arial" w:cs="Arial"/>
        </w:rPr>
      </w:pPr>
      <w:r>
        <w:rPr>
          <w:rFonts w:ascii="Arial" w:hAnsi="Arial" w:cs="Arial"/>
        </w:rPr>
        <w:t>This Licensing Authority;</w:t>
      </w:r>
    </w:p>
    <w:p w14:paraId="5C364753" w14:textId="77777777" w:rsidR="00034EBB" w:rsidRDefault="00034EBB" w:rsidP="00034EBB">
      <w:pPr>
        <w:numPr>
          <w:ilvl w:val="0"/>
          <w:numId w:val="12"/>
        </w:numPr>
        <w:spacing w:after="0"/>
        <w:rPr>
          <w:rFonts w:ascii="Arial" w:hAnsi="Arial" w:cs="Arial"/>
        </w:rPr>
      </w:pPr>
      <w:r>
        <w:rPr>
          <w:rFonts w:ascii="Arial" w:hAnsi="Arial" w:cs="Arial"/>
        </w:rPr>
        <w:t>The Chief Officer of Police;</w:t>
      </w:r>
    </w:p>
    <w:p w14:paraId="295B15AB" w14:textId="77777777" w:rsidR="00034EBB" w:rsidRDefault="00034EBB" w:rsidP="00034EBB">
      <w:pPr>
        <w:numPr>
          <w:ilvl w:val="0"/>
          <w:numId w:val="12"/>
        </w:numPr>
        <w:spacing w:after="0"/>
        <w:rPr>
          <w:rFonts w:ascii="Arial" w:hAnsi="Arial" w:cs="Arial"/>
        </w:rPr>
      </w:pPr>
      <w:r>
        <w:rPr>
          <w:rFonts w:ascii="Arial" w:hAnsi="Arial" w:cs="Arial"/>
        </w:rPr>
        <w:t>Fire and Rescue Authority;</w:t>
      </w:r>
    </w:p>
    <w:p w14:paraId="265B04C9" w14:textId="77777777" w:rsidR="00034EBB" w:rsidRDefault="00034EBB" w:rsidP="00034EBB">
      <w:pPr>
        <w:numPr>
          <w:ilvl w:val="0"/>
          <w:numId w:val="12"/>
        </w:numPr>
        <w:spacing w:after="0"/>
        <w:rPr>
          <w:rFonts w:ascii="Arial" w:hAnsi="Arial" w:cs="Arial"/>
        </w:rPr>
      </w:pPr>
      <w:r>
        <w:rPr>
          <w:rFonts w:ascii="Arial" w:hAnsi="Arial" w:cs="Arial"/>
        </w:rPr>
        <w:t>Health and Safety Enforcing Authority under the Health and Safety at Work etc. 1974;</w:t>
      </w:r>
    </w:p>
    <w:p w14:paraId="0CD34753" w14:textId="77777777" w:rsidR="00034EBB" w:rsidRDefault="00034EBB" w:rsidP="00034EBB">
      <w:pPr>
        <w:numPr>
          <w:ilvl w:val="0"/>
          <w:numId w:val="12"/>
        </w:numPr>
        <w:spacing w:after="0"/>
        <w:rPr>
          <w:rFonts w:ascii="Arial" w:hAnsi="Arial" w:cs="Arial"/>
        </w:rPr>
      </w:pPr>
      <w:r>
        <w:rPr>
          <w:rFonts w:ascii="Arial" w:hAnsi="Arial" w:cs="Arial"/>
        </w:rPr>
        <w:t>Environmental Health;</w:t>
      </w:r>
    </w:p>
    <w:p w14:paraId="2063E663" w14:textId="77777777" w:rsidR="00034EBB" w:rsidRDefault="00034EBB" w:rsidP="00034EBB">
      <w:pPr>
        <w:numPr>
          <w:ilvl w:val="0"/>
          <w:numId w:val="12"/>
        </w:numPr>
        <w:spacing w:after="0"/>
        <w:rPr>
          <w:rFonts w:ascii="Arial" w:hAnsi="Arial" w:cs="Arial"/>
        </w:rPr>
      </w:pPr>
      <w:r>
        <w:rPr>
          <w:rFonts w:ascii="Arial" w:hAnsi="Arial" w:cs="Arial"/>
        </w:rPr>
        <w:t>Planning Authority;</w:t>
      </w:r>
    </w:p>
    <w:p w14:paraId="338A3663" w14:textId="77777777" w:rsidR="00034EBB" w:rsidRDefault="00034EBB" w:rsidP="00034EBB">
      <w:pPr>
        <w:numPr>
          <w:ilvl w:val="0"/>
          <w:numId w:val="12"/>
        </w:numPr>
        <w:spacing w:after="0"/>
        <w:rPr>
          <w:rFonts w:ascii="Arial" w:hAnsi="Arial" w:cs="Arial"/>
        </w:rPr>
      </w:pPr>
      <w:r>
        <w:rPr>
          <w:rFonts w:ascii="Arial" w:hAnsi="Arial" w:cs="Arial"/>
        </w:rPr>
        <w:t>Body representing those who are responsible for matters relating to the protection of children from harm;</w:t>
      </w:r>
    </w:p>
    <w:p w14:paraId="5855464F" w14:textId="77777777" w:rsidR="00034EBB" w:rsidRDefault="00034EBB" w:rsidP="00034EBB">
      <w:pPr>
        <w:numPr>
          <w:ilvl w:val="0"/>
          <w:numId w:val="12"/>
        </w:numPr>
        <w:spacing w:after="0"/>
        <w:rPr>
          <w:rFonts w:ascii="Arial" w:hAnsi="Arial" w:cs="Arial"/>
        </w:rPr>
      </w:pPr>
      <w:r>
        <w:rPr>
          <w:rFonts w:ascii="Arial" w:hAnsi="Arial" w:cs="Arial"/>
        </w:rPr>
        <w:t>Local Authority’s Director of Public Health in England;</w:t>
      </w:r>
    </w:p>
    <w:p w14:paraId="5A773670" w14:textId="77777777" w:rsidR="00034EBB" w:rsidRDefault="00034EBB" w:rsidP="00034EBB">
      <w:pPr>
        <w:numPr>
          <w:ilvl w:val="0"/>
          <w:numId w:val="12"/>
        </w:numPr>
        <w:spacing w:after="0"/>
        <w:rPr>
          <w:rFonts w:ascii="Arial" w:hAnsi="Arial" w:cs="Arial"/>
        </w:rPr>
      </w:pPr>
      <w:r w:rsidRPr="00DC5A1A">
        <w:rPr>
          <w:rFonts w:ascii="Arial" w:hAnsi="Arial" w:cs="Arial"/>
        </w:rPr>
        <w:t>Trading Standards.</w:t>
      </w:r>
    </w:p>
    <w:p w14:paraId="2A705C8D" w14:textId="77777777" w:rsidR="00034EBB" w:rsidRDefault="00034EBB" w:rsidP="00034EBB">
      <w:pPr>
        <w:rPr>
          <w:rFonts w:ascii="Arial" w:hAnsi="Arial" w:cs="Arial"/>
        </w:rPr>
      </w:pPr>
    </w:p>
    <w:p w14:paraId="339B5C59" w14:textId="77777777" w:rsidR="00034EBB" w:rsidRDefault="00034EBB" w:rsidP="00034EBB">
      <w:pPr>
        <w:ind w:left="720" w:hanging="720"/>
        <w:rPr>
          <w:rFonts w:ascii="Arial" w:hAnsi="Arial" w:cs="Arial"/>
        </w:rPr>
      </w:pPr>
      <w:r>
        <w:rPr>
          <w:rFonts w:ascii="Arial" w:hAnsi="Arial" w:cs="Arial"/>
        </w:rPr>
        <w:lastRenderedPageBreak/>
        <w:t>5.3</w:t>
      </w:r>
      <w:r>
        <w:rPr>
          <w:rFonts w:ascii="Arial" w:hAnsi="Arial" w:cs="Arial"/>
        </w:rPr>
        <w:tab/>
        <w:t>There may be additional Responsible Authorities that must be served notice of the application e.g. vessels.  The applicant is advised to contact this Licensing Authority for further advice.</w:t>
      </w:r>
    </w:p>
    <w:p w14:paraId="6A3294FA" w14:textId="77777777" w:rsidR="00034EBB" w:rsidRDefault="00034EBB" w:rsidP="00034EBB">
      <w:pPr>
        <w:rPr>
          <w:rFonts w:ascii="Arial" w:hAnsi="Arial" w:cs="Arial"/>
        </w:rPr>
      </w:pPr>
    </w:p>
    <w:p w14:paraId="318A2213" w14:textId="77777777" w:rsidR="00034EBB" w:rsidRDefault="00034EBB" w:rsidP="00034EBB">
      <w:pPr>
        <w:ind w:left="720" w:hanging="720"/>
        <w:rPr>
          <w:rFonts w:ascii="Arial" w:hAnsi="Arial" w:cs="Arial"/>
        </w:rPr>
      </w:pPr>
      <w:r>
        <w:rPr>
          <w:rFonts w:ascii="Arial" w:hAnsi="Arial" w:cs="Arial"/>
        </w:rPr>
        <w:t>5.4</w:t>
      </w:r>
      <w:r>
        <w:rPr>
          <w:rFonts w:ascii="Arial" w:hAnsi="Arial" w:cs="Arial"/>
        </w:rPr>
        <w:tab/>
        <w:t>This Licensing Authority designates the Derbyshire Safeguarding Children Board as the body representing those who are responsible for matters relating to the protection of children from harm.</w:t>
      </w:r>
    </w:p>
    <w:p w14:paraId="1B49F1EB" w14:textId="77777777" w:rsidR="00034EBB" w:rsidRDefault="00034EBB" w:rsidP="00034EBB">
      <w:pPr>
        <w:ind w:left="720" w:hanging="720"/>
        <w:rPr>
          <w:rFonts w:ascii="Arial" w:hAnsi="Arial" w:cs="Arial"/>
        </w:rPr>
      </w:pPr>
    </w:p>
    <w:p w14:paraId="7ED294FE" w14:textId="77777777" w:rsidR="00034EBB" w:rsidRDefault="00034EBB" w:rsidP="00034EBB">
      <w:pPr>
        <w:ind w:left="720" w:hanging="720"/>
        <w:rPr>
          <w:rFonts w:ascii="Arial" w:hAnsi="Arial" w:cs="Arial"/>
        </w:rPr>
      </w:pPr>
      <w:r>
        <w:rPr>
          <w:rFonts w:ascii="Arial" w:hAnsi="Arial" w:cs="Arial"/>
        </w:rPr>
        <w:t>5.5</w:t>
      </w:r>
      <w:r>
        <w:rPr>
          <w:rFonts w:ascii="Arial" w:hAnsi="Arial" w:cs="Arial"/>
        </w:rPr>
        <w:tab/>
        <w:t>This Licensing Authority can act as a Responsible Authority in its own right.  This Licensing Authority will determine when it is appropriate to act in its capacity as a Responsible Authority.  This decision will be made with a view to promoting the licensing objectives and having regard to this Policy and the Guidance issued under Section 182.</w:t>
      </w:r>
    </w:p>
    <w:p w14:paraId="6FAABF32" w14:textId="77777777" w:rsidR="00034EBB" w:rsidRDefault="00034EBB" w:rsidP="00034EBB">
      <w:pPr>
        <w:ind w:left="720" w:hanging="720"/>
        <w:rPr>
          <w:rFonts w:ascii="Arial" w:hAnsi="Arial" w:cs="Arial"/>
        </w:rPr>
      </w:pPr>
    </w:p>
    <w:p w14:paraId="0475C2CD" w14:textId="77777777" w:rsidR="00034EBB" w:rsidRDefault="00034EBB" w:rsidP="00034EBB">
      <w:pPr>
        <w:ind w:left="720" w:hanging="720"/>
        <w:rPr>
          <w:rFonts w:ascii="Arial" w:hAnsi="Arial" w:cs="Arial"/>
        </w:rPr>
      </w:pPr>
      <w:r>
        <w:rPr>
          <w:rFonts w:ascii="Arial" w:hAnsi="Arial" w:cs="Arial"/>
        </w:rPr>
        <w:t>5.6</w:t>
      </w:r>
      <w:r>
        <w:rPr>
          <w:rFonts w:ascii="Arial" w:hAnsi="Arial" w:cs="Arial"/>
        </w:rPr>
        <w:tab/>
        <w:t>This Licensing Authority will not act as a Responsible Authority on behalf of other parties i.e. local residents, local councillors or community groups.  Such parties can make representations in their own right.  However, if these parties have failed to act and this Licensing Authority is aware of relevant grounds to make a representation, it may choose to act in its capacity of a Responsible Authority.</w:t>
      </w:r>
    </w:p>
    <w:p w14:paraId="34BED9A9" w14:textId="77777777" w:rsidR="00034EBB" w:rsidRDefault="00034EBB" w:rsidP="00034EBB">
      <w:pPr>
        <w:ind w:left="720" w:hanging="720"/>
        <w:rPr>
          <w:rFonts w:ascii="Arial" w:hAnsi="Arial" w:cs="Arial"/>
        </w:rPr>
      </w:pPr>
    </w:p>
    <w:p w14:paraId="18B10229" w14:textId="77777777" w:rsidR="00034EBB" w:rsidRDefault="00034EBB" w:rsidP="00034EBB">
      <w:pPr>
        <w:ind w:left="720" w:hanging="720"/>
        <w:rPr>
          <w:rFonts w:ascii="Arial" w:hAnsi="Arial" w:cs="Arial"/>
        </w:rPr>
      </w:pPr>
      <w:r>
        <w:rPr>
          <w:rFonts w:ascii="Arial" w:hAnsi="Arial" w:cs="Arial"/>
        </w:rPr>
        <w:t>5.7</w:t>
      </w:r>
      <w:r>
        <w:rPr>
          <w:rFonts w:ascii="Arial" w:hAnsi="Arial" w:cs="Arial"/>
        </w:rPr>
        <w:tab/>
        <w:t>This Licensing Authority will expect other Responsible Authorities to intervene where the basis for the intervention falls within the remit of that other Responsible Authority e.g. the Police should make representations on issues that undermine the crime and disorder licensing objective.  This Licensing Authority will work with other Responsible Authorities to provide relevant intelligence that may provide more information in relation to their own evidence.</w:t>
      </w:r>
    </w:p>
    <w:p w14:paraId="59ACA999" w14:textId="77777777" w:rsidR="00034EBB" w:rsidRDefault="00034EBB" w:rsidP="00034EBB">
      <w:pPr>
        <w:ind w:left="720" w:hanging="720"/>
        <w:rPr>
          <w:rFonts w:ascii="Arial" w:hAnsi="Arial" w:cs="Arial"/>
        </w:rPr>
      </w:pPr>
    </w:p>
    <w:p w14:paraId="4FF33018" w14:textId="77777777" w:rsidR="00034EBB" w:rsidRDefault="00034EBB" w:rsidP="00034EBB">
      <w:pPr>
        <w:ind w:left="720" w:hanging="720"/>
        <w:rPr>
          <w:rFonts w:ascii="Arial" w:hAnsi="Arial" w:cs="Arial"/>
        </w:rPr>
      </w:pPr>
      <w:r>
        <w:rPr>
          <w:rFonts w:ascii="Arial" w:hAnsi="Arial" w:cs="Arial"/>
        </w:rPr>
        <w:t>5.8</w:t>
      </w:r>
      <w:r>
        <w:rPr>
          <w:rFonts w:ascii="Arial" w:hAnsi="Arial" w:cs="Arial"/>
        </w:rPr>
        <w:tab/>
        <w:t>In acting in its role as Licensing Authority and Responsible Authority, this Licensing Authority will ensure that there is a clear separation of responsibilities to ensure procedural fairness and eliminate conflicts of interest.  The Officer advising the Licensing and Appeal Sub-Committee will be a different Officer to the Officer who is acting as the Responsible Authority.</w:t>
      </w:r>
    </w:p>
    <w:p w14:paraId="3F88D692" w14:textId="77777777" w:rsidR="00034EBB" w:rsidRDefault="00034EBB" w:rsidP="00034EBB">
      <w:pPr>
        <w:rPr>
          <w:rFonts w:ascii="Arial" w:hAnsi="Arial" w:cs="Arial"/>
        </w:rPr>
      </w:pPr>
    </w:p>
    <w:p w14:paraId="7F9C6E4F" w14:textId="77777777" w:rsidR="00034EBB" w:rsidRPr="00DC5A1A" w:rsidRDefault="00034EBB" w:rsidP="00034EBB">
      <w:pPr>
        <w:ind w:left="720" w:hanging="720"/>
        <w:rPr>
          <w:rFonts w:ascii="Arial" w:hAnsi="Arial" w:cs="Arial"/>
        </w:rPr>
      </w:pPr>
      <w:r>
        <w:rPr>
          <w:rFonts w:ascii="Arial" w:hAnsi="Arial" w:cs="Arial"/>
        </w:rPr>
        <w:t>5.9</w:t>
      </w:r>
      <w:r>
        <w:rPr>
          <w:rFonts w:ascii="Arial" w:hAnsi="Arial" w:cs="Arial"/>
        </w:rPr>
        <w:tab/>
        <w:t>In addition to Responsible Authorities, any other persons which include any individual, body or business is entitled to make a representation in relation to an application to grant, full variation, minor variation or review of a premises licence or club premises certificate regardless of their geographical proximity to the premises.  Any other person may seek the review of a premises licence or club premises certificate in their own right.</w:t>
      </w:r>
    </w:p>
    <w:p w14:paraId="2F40D3A5" w14:textId="77777777" w:rsidR="00034EBB" w:rsidRDefault="00034EBB" w:rsidP="00034EBB">
      <w:pPr>
        <w:rPr>
          <w:rFonts w:ascii="Arial" w:hAnsi="Arial" w:cs="Arial"/>
        </w:rPr>
      </w:pPr>
    </w:p>
    <w:p w14:paraId="65044006" w14:textId="64EA0FF8" w:rsidR="00034EBB" w:rsidRDefault="00034EBB" w:rsidP="00034EBB">
      <w:pPr>
        <w:pStyle w:val="BodyText2"/>
        <w:ind w:left="709" w:right="51" w:hanging="709"/>
        <w:rPr>
          <w:rFonts w:cs="Arial"/>
          <w:sz w:val="22"/>
          <w:szCs w:val="22"/>
        </w:rPr>
      </w:pPr>
      <w:r>
        <w:rPr>
          <w:rFonts w:cs="Arial"/>
          <w:sz w:val="22"/>
          <w:szCs w:val="22"/>
        </w:rPr>
        <w:t>5.10</w:t>
      </w:r>
      <w:r>
        <w:rPr>
          <w:rFonts w:cs="Arial"/>
          <w:sz w:val="22"/>
          <w:szCs w:val="22"/>
        </w:rPr>
        <w:tab/>
      </w:r>
      <w:r w:rsidRPr="0082606E">
        <w:rPr>
          <w:rFonts w:cs="Arial"/>
          <w:sz w:val="22"/>
          <w:szCs w:val="22"/>
        </w:rPr>
        <w:t>In accordance with the Act for premises licenses and a club premises c</w:t>
      </w:r>
      <w:r>
        <w:rPr>
          <w:rFonts w:cs="Arial"/>
          <w:sz w:val="22"/>
          <w:szCs w:val="22"/>
        </w:rPr>
        <w:t xml:space="preserve">ertificate, this Licensing Authority must </w:t>
      </w:r>
      <w:r w:rsidRPr="0082606E">
        <w:rPr>
          <w:rFonts w:cs="Arial"/>
          <w:sz w:val="22"/>
          <w:szCs w:val="22"/>
        </w:rPr>
        <w:t>consider relevant representations as</w:t>
      </w:r>
      <w:r>
        <w:rPr>
          <w:rFonts w:cs="Arial"/>
          <w:sz w:val="22"/>
          <w:szCs w:val="22"/>
        </w:rPr>
        <w:t xml:space="preserve"> part of the licensing process.  A representation is ‘relevant’ if it relates to the likely effect of the grant of the licence on the promotion of at least one of the licensing objectives.  In addition, a representation must not be frivolous or vexatious.  The Licensing Authority will decide if a representation is frivolous or vexatious on the basis of what might ordinarily be considered to be frivolous or vexatious.</w:t>
      </w:r>
    </w:p>
    <w:p w14:paraId="02739668" w14:textId="77777777" w:rsidR="00557997" w:rsidRDefault="00557997" w:rsidP="00034EBB">
      <w:pPr>
        <w:pStyle w:val="BodyText2"/>
        <w:ind w:left="709" w:right="51" w:hanging="709"/>
        <w:rPr>
          <w:rFonts w:cs="Arial"/>
          <w:sz w:val="22"/>
          <w:szCs w:val="22"/>
        </w:rPr>
      </w:pPr>
    </w:p>
    <w:p w14:paraId="6F191346" w14:textId="77777777" w:rsidR="00034EBB" w:rsidRDefault="00034EBB" w:rsidP="00034EBB">
      <w:pPr>
        <w:pStyle w:val="BodyText2"/>
        <w:ind w:right="51"/>
        <w:rPr>
          <w:rFonts w:cs="Arial"/>
          <w:sz w:val="22"/>
          <w:szCs w:val="22"/>
        </w:rPr>
      </w:pPr>
    </w:p>
    <w:p w14:paraId="30055041" w14:textId="0636AA00" w:rsidR="00034EBB" w:rsidRDefault="00034EBB" w:rsidP="00034EBB">
      <w:pPr>
        <w:pStyle w:val="BodyText2"/>
        <w:ind w:left="709" w:right="51" w:hanging="709"/>
        <w:rPr>
          <w:rFonts w:cs="Arial"/>
          <w:sz w:val="22"/>
          <w:szCs w:val="22"/>
        </w:rPr>
      </w:pPr>
      <w:r w:rsidRPr="00AD68C1">
        <w:rPr>
          <w:rFonts w:cs="Arial"/>
          <w:sz w:val="22"/>
          <w:szCs w:val="22"/>
        </w:rPr>
        <w:t>5.</w:t>
      </w:r>
      <w:r>
        <w:rPr>
          <w:rFonts w:cs="Arial"/>
          <w:sz w:val="22"/>
          <w:szCs w:val="22"/>
        </w:rPr>
        <w:t>11</w:t>
      </w:r>
      <w:r>
        <w:rPr>
          <w:rFonts w:cs="Arial"/>
          <w:sz w:val="22"/>
          <w:szCs w:val="22"/>
        </w:rPr>
        <w:tab/>
        <w:t xml:space="preserve">This Licensing Authority will notify the person making the representation of the decision that a representation is not relevant as soon as practicably possible in order to provide that person with the opportunity to make a relevant representation before the end of the 28 days representation period. This will depend when the initial representation was received as there </w:t>
      </w:r>
      <w:r>
        <w:rPr>
          <w:rFonts w:cs="Arial"/>
          <w:sz w:val="22"/>
          <w:szCs w:val="22"/>
        </w:rPr>
        <w:lastRenderedPageBreak/>
        <w:t>may not be the chance to provide an opportunity to make a relevant representation if the representation was received towards the end of the representation period.</w:t>
      </w:r>
    </w:p>
    <w:p w14:paraId="7A247818" w14:textId="77777777" w:rsidR="00557997" w:rsidRDefault="00557997" w:rsidP="00034EBB">
      <w:pPr>
        <w:pStyle w:val="BodyText2"/>
        <w:ind w:left="709" w:right="51" w:hanging="709"/>
        <w:rPr>
          <w:rFonts w:cs="Arial"/>
          <w:sz w:val="22"/>
          <w:szCs w:val="22"/>
        </w:rPr>
      </w:pPr>
    </w:p>
    <w:p w14:paraId="56E48FC6" w14:textId="77777777" w:rsidR="00034EBB" w:rsidRDefault="00034EBB" w:rsidP="00034EBB">
      <w:pPr>
        <w:pStyle w:val="BodyText2"/>
        <w:ind w:left="709" w:right="51" w:hanging="709"/>
        <w:rPr>
          <w:rFonts w:cs="Arial"/>
          <w:sz w:val="22"/>
          <w:szCs w:val="22"/>
        </w:rPr>
      </w:pPr>
    </w:p>
    <w:p w14:paraId="196C87AF" w14:textId="64203677" w:rsidR="00034EBB" w:rsidRDefault="00034EBB" w:rsidP="00034EBB">
      <w:pPr>
        <w:pStyle w:val="BodyText2"/>
        <w:ind w:left="709" w:right="51" w:hanging="709"/>
        <w:rPr>
          <w:rFonts w:cs="Arial"/>
          <w:sz w:val="22"/>
          <w:szCs w:val="22"/>
        </w:rPr>
      </w:pPr>
      <w:r>
        <w:rPr>
          <w:rFonts w:cs="Arial"/>
          <w:sz w:val="22"/>
          <w:szCs w:val="22"/>
        </w:rPr>
        <w:t>5.12</w:t>
      </w:r>
      <w:r>
        <w:rPr>
          <w:rFonts w:cs="Arial"/>
          <w:sz w:val="22"/>
          <w:szCs w:val="22"/>
        </w:rPr>
        <w:tab/>
        <w:t>This Licensing Authority is required to provide the applicant with copies of any relevant representations that have been made.  This will include the name and address of the person making representations.  This Licensing Authority will only consider withholding some or all of the person’s personal details if the circumstances justify the action i.e. a genuine and well-founded fear of intimidation.  The personal details of any person making a representation will be redacted in the report that is prepared for the Licensing and Appeals Sub-Committee held to determine the application.</w:t>
      </w:r>
    </w:p>
    <w:p w14:paraId="42D655E9" w14:textId="33AAADF4" w:rsidR="00557997" w:rsidRDefault="00557997" w:rsidP="00034EBB">
      <w:pPr>
        <w:pStyle w:val="BodyText2"/>
        <w:ind w:left="709" w:right="51" w:hanging="709"/>
        <w:rPr>
          <w:rFonts w:cs="Arial"/>
          <w:sz w:val="22"/>
          <w:szCs w:val="22"/>
        </w:rPr>
      </w:pPr>
    </w:p>
    <w:p w14:paraId="35E0291B" w14:textId="77777777" w:rsidR="00557997" w:rsidRDefault="00557997" w:rsidP="00034EBB">
      <w:pPr>
        <w:pStyle w:val="BodyText2"/>
        <w:ind w:left="709" w:right="51" w:hanging="709"/>
        <w:rPr>
          <w:rFonts w:cs="Arial"/>
          <w:sz w:val="22"/>
          <w:szCs w:val="22"/>
        </w:rPr>
      </w:pPr>
    </w:p>
    <w:p w14:paraId="739DF580" w14:textId="77777777" w:rsidR="00034EBB" w:rsidRDefault="00034EBB" w:rsidP="00034EBB">
      <w:pPr>
        <w:pStyle w:val="BodyText2"/>
        <w:ind w:left="709" w:right="51" w:hanging="709"/>
        <w:rPr>
          <w:rFonts w:cs="Arial"/>
          <w:sz w:val="22"/>
          <w:szCs w:val="22"/>
        </w:rPr>
      </w:pPr>
    </w:p>
    <w:p w14:paraId="0DE020CC" w14:textId="77777777" w:rsidR="00034EBB" w:rsidRPr="00BB3C28" w:rsidRDefault="00034EBB" w:rsidP="00557997">
      <w:pPr>
        <w:pStyle w:val="Heading2"/>
        <w:rPr>
          <w:color w:val="43007D" w:themeColor="accent1" w:themeTint="E6"/>
        </w:rPr>
      </w:pPr>
      <w:bookmarkStart w:id="7" w:name="_Toc63932794"/>
      <w:r w:rsidRPr="00BB3C28">
        <w:rPr>
          <w:color w:val="43007D" w:themeColor="accent1" w:themeTint="E6"/>
        </w:rPr>
        <w:t>6.</w:t>
      </w:r>
      <w:r w:rsidRPr="00BB3C28">
        <w:rPr>
          <w:color w:val="43007D" w:themeColor="accent1" w:themeTint="E6"/>
        </w:rPr>
        <w:tab/>
        <w:t>Cumulative Impact</w:t>
      </w:r>
      <w:bookmarkEnd w:id="7"/>
    </w:p>
    <w:p w14:paraId="6A56D7CC" w14:textId="77777777" w:rsidR="00034EBB" w:rsidRPr="004C0E53" w:rsidRDefault="00034EBB" w:rsidP="00034EBB">
      <w:pPr>
        <w:rPr>
          <w:rFonts w:ascii="Arial" w:hAnsi="Arial" w:cs="Arial"/>
        </w:rPr>
      </w:pPr>
    </w:p>
    <w:p w14:paraId="20A194F6" w14:textId="77777777" w:rsidR="00034EBB" w:rsidRPr="004C0E53" w:rsidRDefault="00034EBB" w:rsidP="00034EBB">
      <w:pPr>
        <w:numPr>
          <w:ilvl w:val="1"/>
          <w:numId w:val="13"/>
        </w:numPr>
        <w:spacing w:after="0"/>
        <w:ind w:left="709" w:right="49" w:hanging="709"/>
        <w:rPr>
          <w:rFonts w:ascii="Arial" w:hAnsi="Arial" w:cs="Arial"/>
        </w:rPr>
      </w:pPr>
      <w:r w:rsidRPr="004C0E53">
        <w:rPr>
          <w:rFonts w:ascii="Arial" w:hAnsi="Arial" w:cs="Arial"/>
        </w:rPr>
        <w:t xml:space="preserve"> In certain situations, the number, type and density of premises selling alcohol may be associated with serious problems of nuisance and disorder.   Where a significant number of licensed premises concentrated in one area are having a negative impact</w:t>
      </w:r>
      <w:r>
        <w:rPr>
          <w:rFonts w:ascii="Arial" w:hAnsi="Arial" w:cs="Arial"/>
        </w:rPr>
        <w:t xml:space="preserve"> on the licensing objective, this</w:t>
      </w:r>
      <w:r w:rsidRPr="004C0E53">
        <w:rPr>
          <w:rFonts w:ascii="Arial" w:hAnsi="Arial" w:cs="Arial"/>
        </w:rPr>
        <w:t xml:space="preserve"> Licensing Authority may consider that an area has become saturated.  In these circumstances, where evidence is</w:t>
      </w:r>
      <w:r>
        <w:rPr>
          <w:rFonts w:ascii="Arial" w:hAnsi="Arial" w:cs="Arial"/>
        </w:rPr>
        <w:t xml:space="preserve"> brought to the attention of this</w:t>
      </w:r>
      <w:r w:rsidRPr="004C0E53">
        <w:rPr>
          <w:rFonts w:ascii="Arial" w:hAnsi="Arial" w:cs="Arial"/>
        </w:rPr>
        <w:t xml:space="preserve"> Licensing Authority which supports the need for a special policy, it will consider the evidence and, if satisfied, where appropriate and necessary, will include an appro</w:t>
      </w:r>
      <w:r>
        <w:rPr>
          <w:rFonts w:ascii="Arial" w:hAnsi="Arial" w:cs="Arial"/>
        </w:rPr>
        <w:t>ach to cumulative impact in the</w:t>
      </w:r>
      <w:r w:rsidRPr="004C0E53">
        <w:rPr>
          <w:rFonts w:ascii="Arial" w:hAnsi="Arial" w:cs="Arial"/>
        </w:rPr>
        <w:t xml:space="preserve"> Policy.</w:t>
      </w:r>
    </w:p>
    <w:p w14:paraId="71DC71C3" w14:textId="77777777" w:rsidR="00034EBB" w:rsidRPr="004C0E53" w:rsidRDefault="00034EBB" w:rsidP="00034EBB">
      <w:pPr>
        <w:ind w:left="1440" w:right="3402"/>
        <w:rPr>
          <w:rFonts w:ascii="Arial" w:hAnsi="Arial" w:cs="Arial"/>
        </w:rPr>
      </w:pPr>
    </w:p>
    <w:p w14:paraId="31054239" w14:textId="77777777" w:rsidR="00034EBB" w:rsidRPr="004C0E53" w:rsidRDefault="00034EBB" w:rsidP="00034EBB">
      <w:pPr>
        <w:numPr>
          <w:ilvl w:val="1"/>
          <w:numId w:val="13"/>
        </w:numPr>
        <w:spacing w:after="0"/>
        <w:ind w:left="709" w:right="49" w:hanging="709"/>
        <w:rPr>
          <w:rFonts w:ascii="Arial" w:hAnsi="Arial" w:cs="Arial"/>
        </w:rPr>
      </w:pPr>
      <w:r>
        <w:rPr>
          <w:rFonts w:ascii="Arial" w:hAnsi="Arial" w:cs="Arial"/>
        </w:rPr>
        <w:t>This</w:t>
      </w:r>
      <w:r w:rsidRPr="004C0E53">
        <w:rPr>
          <w:rFonts w:ascii="Arial" w:hAnsi="Arial" w:cs="Arial"/>
        </w:rPr>
        <w:t xml:space="preserve"> Licensing Authority has received no evidence that would make it consider that the adoption of a saturation policy is </w:t>
      </w:r>
      <w:r>
        <w:rPr>
          <w:rFonts w:ascii="Arial" w:hAnsi="Arial" w:cs="Arial"/>
        </w:rPr>
        <w:t xml:space="preserve">currently </w:t>
      </w:r>
      <w:r w:rsidRPr="004C0E53">
        <w:rPr>
          <w:rFonts w:ascii="Arial" w:hAnsi="Arial" w:cs="Arial"/>
        </w:rPr>
        <w:t>necessary for South Derbyshire.</w:t>
      </w:r>
    </w:p>
    <w:p w14:paraId="31CA4C44" w14:textId="77777777" w:rsidR="00034EBB" w:rsidRPr="004C0E53" w:rsidRDefault="00034EBB" w:rsidP="00034EBB">
      <w:pPr>
        <w:ind w:left="360" w:right="3402"/>
        <w:rPr>
          <w:rFonts w:ascii="Arial" w:hAnsi="Arial" w:cs="Arial"/>
        </w:rPr>
      </w:pPr>
    </w:p>
    <w:p w14:paraId="38DC9216" w14:textId="77777777" w:rsidR="00034EBB" w:rsidRPr="004C0E53" w:rsidRDefault="00034EBB" w:rsidP="00034EBB">
      <w:pPr>
        <w:numPr>
          <w:ilvl w:val="1"/>
          <w:numId w:val="13"/>
        </w:numPr>
        <w:tabs>
          <w:tab w:val="left" w:pos="709"/>
          <w:tab w:val="left" w:pos="9923"/>
        </w:tabs>
        <w:spacing w:after="0"/>
        <w:ind w:left="709" w:right="49" w:hanging="709"/>
        <w:rPr>
          <w:rFonts w:ascii="Arial" w:hAnsi="Arial" w:cs="Arial"/>
        </w:rPr>
      </w:pPr>
      <w:r w:rsidRPr="004C0E53">
        <w:rPr>
          <w:rFonts w:ascii="Arial" w:hAnsi="Arial" w:cs="Arial"/>
        </w:rPr>
        <w:t>Th</w:t>
      </w:r>
      <w:r>
        <w:rPr>
          <w:rFonts w:ascii="Arial" w:hAnsi="Arial" w:cs="Arial"/>
        </w:rPr>
        <w:t>is</w:t>
      </w:r>
      <w:r w:rsidRPr="004C0E53">
        <w:rPr>
          <w:rFonts w:ascii="Arial" w:hAnsi="Arial" w:cs="Arial"/>
        </w:rPr>
        <w:t xml:space="preserve"> Licensing Authority will review the requirement for a saturation policy in li</w:t>
      </w:r>
      <w:r>
        <w:rPr>
          <w:rFonts w:ascii="Arial" w:hAnsi="Arial" w:cs="Arial"/>
        </w:rPr>
        <w:t>ne with the 5 year review of the</w:t>
      </w:r>
      <w:r w:rsidRPr="004C0E53">
        <w:rPr>
          <w:rFonts w:ascii="Arial" w:hAnsi="Arial" w:cs="Arial"/>
        </w:rPr>
        <w:t xml:space="preserve"> Policy.  Howe</w:t>
      </w:r>
      <w:r>
        <w:rPr>
          <w:rFonts w:ascii="Arial" w:hAnsi="Arial" w:cs="Arial"/>
        </w:rPr>
        <w:t>ver, this does not prevent any R</w:t>
      </w:r>
      <w:r w:rsidRPr="004C0E53">
        <w:rPr>
          <w:rFonts w:ascii="Arial" w:hAnsi="Arial" w:cs="Arial"/>
        </w:rPr>
        <w:t xml:space="preserve">esponsible </w:t>
      </w:r>
      <w:r>
        <w:rPr>
          <w:rFonts w:ascii="Arial" w:hAnsi="Arial" w:cs="Arial"/>
        </w:rPr>
        <w:t>A</w:t>
      </w:r>
      <w:r w:rsidRPr="004C0E53">
        <w:rPr>
          <w:rFonts w:ascii="Arial" w:hAnsi="Arial" w:cs="Arial"/>
        </w:rPr>
        <w:t>uth</w:t>
      </w:r>
      <w:r>
        <w:rPr>
          <w:rFonts w:ascii="Arial" w:hAnsi="Arial" w:cs="Arial"/>
        </w:rPr>
        <w:t>ority presenting evidence to this</w:t>
      </w:r>
      <w:r w:rsidRPr="004C0E53">
        <w:rPr>
          <w:rFonts w:ascii="Arial" w:hAnsi="Arial" w:cs="Arial"/>
        </w:rPr>
        <w:t xml:space="preserve"> Licensing Autho</w:t>
      </w:r>
      <w:r>
        <w:rPr>
          <w:rFonts w:ascii="Arial" w:hAnsi="Arial" w:cs="Arial"/>
        </w:rPr>
        <w:t>rity at any time to request the consideration of adopting</w:t>
      </w:r>
      <w:r w:rsidRPr="004C0E53">
        <w:rPr>
          <w:rFonts w:ascii="Arial" w:hAnsi="Arial" w:cs="Arial"/>
        </w:rPr>
        <w:t xml:space="preserve"> a saturation policy.</w:t>
      </w:r>
    </w:p>
    <w:p w14:paraId="00DD377A" w14:textId="77777777" w:rsidR="00034EBB" w:rsidRPr="004C0E53" w:rsidRDefault="00034EBB" w:rsidP="00034EBB">
      <w:pPr>
        <w:ind w:left="360" w:right="3402"/>
        <w:rPr>
          <w:rFonts w:ascii="Arial" w:hAnsi="Arial" w:cs="Arial"/>
        </w:rPr>
      </w:pPr>
    </w:p>
    <w:p w14:paraId="41A602DC" w14:textId="77777777" w:rsidR="00034EBB" w:rsidRPr="004C0E53" w:rsidRDefault="00034EBB" w:rsidP="00034EBB">
      <w:pPr>
        <w:tabs>
          <w:tab w:val="left" w:pos="709"/>
        </w:tabs>
        <w:ind w:left="705" w:right="49" w:hanging="705"/>
        <w:rPr>
          <w:rFonts w:ascii="Arial" w:hAnsi="Arial" w:cs="Arial"/>
        </w:rPr>
      </w:pPr>
      <w:r>
        <w:rPr>
          <w:rFonts w:ascii="Arial" w:hAnsi="Arial" w:cs="Arial"/>
        </w:rPr>
        <w:t>6.4</w:t>
      </w:r>
      <w:r>
        <w:rPr>
          <w:rFonts w:ascii="Arial" w:hAnsi="Arial" w:cs="Arial"/>
        </w:rPr>
        <w:tab/>
        <w:t>If any evidence is received, this</w:t>
      </w:r>
      <w:r w:rsidRPr="004C0E53">
        <w:rPr>
          <w:rFonts w:ascii="Arial" w:hAnsi="Arial" w:cs="Arial"/>
        </w:rPr>
        <w:t xml:space="preserve"> Licensing Authority will take the following steps in considering whether to adopt a saturation policy within the Policy:</w:t>
      </w:r>
    </w:p>
    <w:p w14:paraId="0918C2AE" w14:textId="77777777" w:rsidR="00AD3447" w:rsidRPr="00E50412" w:rsidRDefault="00AD3447" w:rsidP="00AD3447">
      <w:pPr>
        <w:numPr>
          <w:ilvl w:val="0"/>
          <w:numId w:val="14"/>
        </w:numPr>
        <w:spacing w:after="0"/>
        <w:ind w:right="-93"/>
        <w:rPr>
          <w:rFonts w:ascii="Arial" w:hAnsi="Arial" w:cs="Arial"/>
        </w:rPr>
      </w:pPr>
      <w:r w:rsidRPr="00E50412">
        <w:rPr>
          <w:rFonts w:ascii="Arial" w:hAnsi="Arial" w:cs="Arial"/>
        </w:rPr>
        <w:t>identification of concern about crime and disorder, public safety, public nuisance or protection of children from harm;</w:t>
      </w:r>
    </w:p>
    <w:p w14:paraId="15F1524C" w14:textId="77777777" w:rsidR="00AD3447" w:rsidRPr="00E50412" w:rsidRDefault="00AD3447" w:rsidP="00AD3447">
      <w:pPr>
        <w:numPr>
          <w:ilvl w:val="0"/>
          <w:numId w:val="14"/>
        </w:numPr>
        <w:tabs>
          <w:tab w:val="num" w:pos="1080"/>
          <w:tab w:val="num" w:pos="1418"/>
        </w:tabs>
        <w:spacing w:after="0"/>
        <w:ind w:right="49"/>
        <w:rPr>
          <w:rFonts w:ascii="Arial" w:hAnsi="Arial" w:cs="Arial"/>
        </w:rPr>
      </w:pPr>
      <w:r w:rsidRPr="00E50412">
        <w:rPr>
          <w:rFonts w:ascii="Arial" w:hAnsi="Arial" w:cs="Arial"/>
        </w:rPr>
        <w:t>consider whether it can be demonstrated that crime and disorder or nuisance are occurring or whether there are activities which pose a threat to public safety or the protection of children from harm;</w:t>
      </w:r>
    </w:p>
    <w:p w14:paraId="65EEF337" w14:textId="77777777" w:rsidR="00AD3447" w:rsidRPr="004C0E53" w:rsidRDefault="00AD3447" w:rsidP="00AD3447">
      <w:pPr>
        <w:numPr>
          <w:ilvl w:val="0"/>
          <w:numId w:val="14"/>
        </w:numPr>
        <w:spacing w:after="0"/>
        <w:ind w:right="49"/>
        <w:rPr>
          <w:rFonts w:ascii="Arial" w:hAnsi="Arial" w:cs="Arial"/>
        </w:rPr>
      </w:pPr>
      <w:r w:rsidRPr="004C0E53">
        <w:rPr>
          <w:rFonts w:ascii="Arial" w:hAnsi="Arial" w:cs="Arial"/>
        </w:rPr>
        <w:t>if such problems are occurring, identify whether these problems are being caused by the customers of licensed premises or that the risk of cumulative impact is imminent;</w:t>
      </w:r>
    </w:p>
    <w:p w14:paraId="1AF57B5F" w14:textId="77777777" w:rsidR="00AD3447" w:rsidRPr="004C0E53" w:rsidRDefault="00AD3447" w:rsidP="00AD3447">
      <w:pPr>
        <w:numPr>
          <w:ilvl w:val="0"/>
          <w:numId w:val="14"/>
        </w:numPr>
        <w:spacing w:after="0"/>
        <w:ind w:right="49"/>
        <w:rPr>
          <w:rFonts w:ascii="Arial" w:hAnsi="Arial" w:cs="Arial"/>
        </w:rPr>
      </w:pPr>
      <w:r>
        <w:rPr>
          <w:rFonts w:ascii="Arial" w:hAnsi="Arial" w:cs="Arial"/>
        </w:rPr>
        <w:t>i</w:t>
      </w:r>
      <w:r w:rsidRPr="004C0E53">
        <w:rPr>
          <w:rFonts w:ascii="Arial" w:hAnsi="Arial" w:cs="Arial"/>
        </w:rPr>
        <w:t>dentify the boundaries of the area where problems are occurring;</w:t>
      </w:r>
    </w:p>
    <w:p w14:paraId="568A9EB0" w14:textId="77777777" w:rsidR="00AD3447" w:rsidRPr="004C0E53" w:rsidRDefault="00AD3447" w:rsidP="00AD3447">
      <w:pPr>
        <w:numPr>
          <w:ilvl w:val="0"/>
          <w:numId w:val="14"/>
        </w:numPr>
        <w:tabs>
          <w:tab w:val="left" w:pos="709"/>
        </w:tabs>
        <w:spacing w:after="0"/>
        <w:ind w:right="-93"/>
        <w:rPr>
          <w:rFonts w:ascii="Arial" w:hAnsi="Arial" w:cs="Arial"/>
        </w:rPr>
      </w:pPr>
      <w:r w:rsidRPr="004C0E53">
        <w:rPr>
          <w:rFonts w:ascii="Arial" w:hAnsi="Arial" w:cs="Arial"/>
        </w:rPr>
        <w:t>c</w:t>
      </w:r>
      <w:r>
        <w:rPr>
          <w:rFonts w:ascii="Arial" w:hAnsi="Arial" w:cs="Arial"/>
        </w:rPr>
        <w:t>onsult with those specified by S</w:t>
      </w:r>
      <w:r w:rsidRPr="004C0E53">
        <w:rPr>
          <w:rFonts w:ascii="Arial" w:hAnsi="Arial" w:cs="Arial"/>
        </w:rPr>
        <w:t>ection 5(3) of the Act and, subject to the outcome of the consultation, include and publish details of the saturation policy in the Policy.</w:t>
      </w:r>
    </w:p>
    <w:p w14:paraId="1EF6A21A" w14:textId="77777777" w:rsidR="00AD3447" w:rsidRPr="004C0E53" w:rsidRDefault="00AD3447" w:rsidP="00AD3447">
      <w:pPr>
        <w:ind w:right="-93"/>
        <w:rPr>
          <w:rFonts w:ascii="Arial" w:hAnsi="Arial" w:cs="Arial"/>
        </w:rPr>
      </w:pPr>
    </w:p>
    <w:p w14:paraId="76B582F4" w14:textId="77777777" w:rsidR="00AD3447" w:rsidRPr="004C0E53" w:rsidRDefault="00AD3447" w:rsidP="00AD3447">
      <w:pPr>
        <w:ind w:left="720" w:right="49" w:hanging="720"/>
        <w:rPr>
          <w:rFonts w:ascii="Arial" w:hAnsi="Arial" w:cs="Arial"/>
        </w:rPr>
      </w:pPr>
      <w:r>
        <w:rPr>
          <w:rFonts w:ascii="Arial" w:hAnsi="Arial" w:cs="Arial"/>
        </w:rPr>
        <w:t xml:space="preserve">6.5      </w:t>
      </w:r>
      <w:r w:rsidRPr="004C0E53">
        <w:rPr>
          <w:rFonts w:ascii="Arial" w:hAnsi="Arial" w:cs="Arial"/>
        </w:rPr>
        <w:t xml:space="preserve">The absence of a saturation policy does not prevent any </w:t>
      </w:r>
      <w:r>
        <w:rPr>
          <w:rFonts w:ascii="Arial" w:hAnsi="Arial" w:cs="Arial"/>
        </w:rPr>
        <w:t>R</w:t>
      </w:r>
      <w:r w:rsidRPr="004C0E53">
        <w:rPr>
          <w:rFonts w:ascii="Arial" w:hAnsi="Arial" w:cs="Arial"/>
        </w:rPr>
        <w:t xml:space="preserve">esponsible </w:t>
      </w:r>
      <w:r>
        <w:rPr>
          <w:rFonts w:ascii="Arial" w:hAnsi="Arial" w:cs="Arial"/>
        </w:rPr>
        <w:t>A</w:t>
      </w:r>
      <w:r w:rsidRPr="004C0E53">
        <w:rPr>
          <w:rFonts w:ascii="Arial" w:hAnsi="Arial" w:cs="Arial"/>
        </w:rPr>
        <w:t>uthority or other persons making representations on an application for the grant or variation of a licence</w:t>
      </w:r>
      <w:r>
        <w:rPr>
          <w:rFonts w:ascii="Arial" w:hAnsi="Arial" w:cs="Arial"/>
        </w:rPr>
        <w:t xml:space="preserve"> </w:t>
      </w:r>
      <w:r w:rsidRPr="004C0E53">
        <w:rPr>
          <w:rFonts w:ascii="Arial" w:hAnsi="Arial" w:cs="Arial"/>
        </w:rPr>
        <w:t xml:space="preserve">on the grounds that the premises will give rise to a negative cumulative impact on one or more of the licensing objectives.  </w:t>
      </w:r>
    </w:p>
    <w:p w14:paraId="2C6DBDBB" w14:textId="77777777" w:rsidR="00AD3447" w:rsidRPr="004C0E53" w:rsidRDefault="00AD3447" w:rsidP="00AD3447">
      <w:pPr>
        <w:ind w:left="720" w:right="49" w:hanging="720"/>
        <w:rPr>
          <w:rFonts w:ascii="Arial" w:hAnsi="Arial" w:cs="Arial"/>
        </w:rPr>
      </w:pPr>
    </w:p>
    <w:p w14:paraId="73CFE599" w14:textId="71B95DB3" w:rsidR="00AD3447" w:rsidRPr="004C0E53" w:rsidRDefault="00AD3447" w:rsidP="00557997">
      <w:pPr>
        <w:ind w:left="720" w:right="49" w:hanging="720"/>
        <w:rPr>
          <w:rFonts w:ascii="Arial" w:hAnsi="Arial" w:cs="Arial"/>
        </w:rPr>
      </w:pPr>
      <w:r>
        <w:rPr>
          <w:rFonts w:ascii="Arial" w:hAnsi="Arial" w:cs="Arial"/>
        </w:rPr>
        <w:lastRenderedPageBreak/>
        <w:t>6.6</w:t>
      </w:r>
      <w:r>
        <w:rPr>
          <w:rFonts w:ascii="Arial" w:hAnsi="Arial" w:cs="Arial"/>
        </w:rPr>
        <w:tab/>
      </w:r>
      <w:r w:rsidRPr="004C0E53">
        <w:rPr>
          <w:rFonts w:ascii="Arial" w:hAnsi="Arial" w:cs="Arial"/>
        </w:rPr>
        <w:t>Th</w:t>
      </w:r>
      <w:r>
        <w:rPr>
          <w:rFonts w:ascii="Arial" w:hAnsi="Arial" w:cs="Arial"/>
        </w:rPr>
        <w:t>is</w:t>
      </w:r>
      <w:r w:rsidRPr="004C0E53">
        <w:rPr>
          <w:rFonts w:ascii="Arial" w:hAnsi="Arial" w:cs="Arial"/>
        </w:rPr>
        <w:t xml:space="preserve"> Licensing Authority regards the adoption of a saturation policy as being exceptional. Many other mechanisms exist outside the licensing </w:t>
      </w:r>
      <w:r>
        <w:rPr>
          <w:rFonts w:ascii="Arial" w:hAnsi="Arial" w:cs="Arial"/>
        </w:rPr>
        <w:t>regime that are</w:t>
      </w:r>
      <w:r w:rsidRPr="004C0E53">
        <w:rPr>
          <w:rFonts w:ascii="Arial" w:hAnsi="Arial" w:cs="Arial"/>
        </w:rPr>
        <w:t xml:space="preserve"> available to address such issues.  For example:</w:t>
      </w:r>
    </w:p>
    <w:p w14:paraId="09A81E57" w14:textId="77777777" w:rsidR="00AD3447" w:rsidRPr="004C0E53" w:rsidRDefault="00AD3447" w:rsidP="00AD3447">
      <w:pPr>
        <w:numPr>
          <w:ilvl w:val="0"/>
          <w:numId w:val="15"/>
        </w:numPr>
        <w:spacing w:after="0"/>
        <w:ind w:right="3546"/>
        <w:rPr>
          <w:rFonts w:ascii="Arial" w:hAnsi="Arial" w:cs="Arial"/>
        </w:rPr>
      </w:pPr>
      <w:r w:rsidRPr="004C0E53">
        <w:rPr>
          <w:rFonts w:ascii="Arial" w:hAnsi="Arial" w:cs="Arial"/>
        </w:rPr>
        <w:t>planning controls;</w:t>
      </w:r>
    </w:p>
    <w:p w14:paraId="11A0978C" w14:textId="77777777" w:rsidR="00AD3447" w:rsidRPr="004C0E53" w:rsidRDefault="00AD3447" w:rsidP="00AD3447">
      <w:pPr>
        <w:numPr>
          <w:ilvl w:val="0"/>
          <w:numId w:val="15"/>
        </w:numPr>
        <w:spacing w:after="0"/>
        <w:ind w:right="49"/>
        <w:rPr>
          <w:rFonts w:ascii="Arial" w:hAnsi="Arial" w:cs="Arial"/>
        </w:rPr>
      </w:pPr>
      <w:r w:rsidRPr="004C0E53">
        <w:rPr>
          <w:rFonts w:ascii="Arial" w:hAnsi="Arial" w:cs="Arial"/>
        </w:rPr>
        <w:t xml:space="preserve">positive measures to create a safe and clean town </w:t>
      </w:r>
      <w:r>
        <w:rPr>
          <w:rFonts w:ascii="Arial" w:hAnsi="Arial" w:cs="Arial"/>
        </w:rPr>
        <w:t xml:space="preserve">and village </w:t>
      </w:r>
      <w:r w:rsidRPr="004C0E53">
        <w:rPr>
          <w:rFonts w:ascii="Arial" w:hAnsi="Arial" w:cs="Arial"/>
        </w:rPr>
        <w:t>centre</w:t>
      </w:r>
      <w:r>
        <w:rPr>
          <w:rFonts w:ascii="Arial" w:hAnsi="Arial" w:cs="Arial"/>
        </w:rPr>
        <w:t>s</w:t>
      </w:r>
      <w:r w:rsidRPr="004C0E53">
        <w:rPr>
          <w:rFonts w:ascii="Arial" w:hAnsi="Arial" w:cs="Arial"/>
        </w:rPr>
        <w:t xml:space="preserve"> environment in partnership with local businesses, transport operators and other departments of the Council;</w:t>
      </w:r>
    </w:p>
    <w:p w14:paraId="58E28237" w14:textId="77777777" w:rsidR="00AD3447" w:rsidRPr="004C0E53" w:rsidRDefault="00AD3447" w:rsidP="00AD3447">
      <w:pPr>
        <w:numPr>
          <w:ilvl w:val="0"/>
          <w:numId w:val="15"/>
        </w:numPr>
        <w:tabs>
          <w:tab w:val="left" w:pos="709"/>
        </w:tabs>
        <w:spacing w:after="0"/>
        <w:ind w:right="49"/>
        <w:rPr>
          <w:rFonts w:ascii="Arial" w:hAnsi="Arial" w:cs="Arial"/>
        </w:rPr>
      </w:pPr>
      <w:r w:rsidRPr="004C0E53">
        <w:rPr>
          <w:rFonts w:ascii="Arial" w:hAnsi="Arial" w:cs="Arial"/>
        </w:rPr>
        <w:t xml:space="preserve">the provision of CCTV surveillance in town </w:t>
      </w:r>
      <w:r>
        <w:rPr>
          <w:rFonts w:ascii="Arial" w:hAnsi="Arial" w:cs="Arial"/>
        </w:rPr>
        <w:t xml:space="preserve">and village </w:t>
      </w:r>
      <w:r w:rsidRPr="004C0E53">
        <w:rPr>
          <w:rFonts w:ascii="Arial" w:hAnsi="Arial" w:cs="Arial"/>
        </w:rPr>
        <w:t>centres, provision of public conveniences open late at night, street cleaning and litter patrols;</w:t>
      </w:r>
    </w:p>
    <w:p w14:paraId="04AA6634" w14:textId="77777777" w:rsidR="00AD3447" w:rsidRPr="004C0E53" w:rsidRDefault="00AD3447" w:rsidP="00AD3447">
      <w:pPr>
        <w:numPr>
          <w:ilvl w:val="0"/>
          <w:numId w:val="15"/>
        </w:numPr>
        <w:tabs>
          <w:tab w:val="left" w:pos="709"/>
        </w:tabs>
        <w:spacing w:after="0"/>
        <w:ind w:right="49"/>
        <w:rPr>
          <w:rFonts w:ascii="Arial" w:hAnsi="Arial" w:cs="Arial"/>
        </w:rPr>
      </w:pPr>
      <w:r w:rsidRPr="004C0E53">
        <w:rPr>
          <w:rFonts w:ascii="Arial" w:hAnsi="Arial" w:cs="Arial"/>
        </w:rPr>
        <w:t>powers of the Council to designate parts of the District as places where alcohol may not be consumed publicly;</w:t>
      </w:r>
    </w:p>
    <w:p w14:paraId="181F93C9" w14:textId="77777777" w:rsidR="00AD3447" w:rsidRPr="004C0E53" w:rsidRDefault="00AD3447" w:rsidP="00AD3447">
      <w:pPr>
        <w:numPr>
          <w:ilvl w:val="0"/>
          <w:numId w:val="15"/>
        </w:numPr>
        <w:spacing w:after="0"/>
        <w:ind w:right="49"/>
        <w:rPr>
          <w:rFonts w:ascii="Arial" w:hAnsi="Arial" w:cs="Arial"/>
        </w:rPr>
      </w:pPr>
      <w:r w:rsidRPr="004C0E53">
        <w:rPr>
          <w:rFonts w:ascii="Arial" w:hAnsi="Arial" w:cs="Arial"/>
        </w:rPr>
        <w:t>the confiscation of alcohol from adults and children in designated areas;</w:t>
      </w:r>
    </w:p>
    <w:p w14:paraId="0E755705" w14:textId="77777777" w:rsidR="00AD3447" w:rsidRPr="004C0E53" w:rsidRDefault="00AD3447" w:rsidP="00AD3447">
      <w:pPr>
        <w:numPr>
          <w:ilvl w:val="0"/>
          <w:numId w:val="15"/>
        </w:numPr>
        <w:tabs>
          <w:tab w:val="left" w:pos="709"/>
        </w:tabs>
        <w:spacing w:after="0"/>
        <w:ind w:right="72"/>
        <w:rPr>
          <w:rFonts w:ascii="Arial" w:hAnsi="Arial" w:cs="Arial"/>
        </w:rPr>
      </w:pPr>
      <w:r w:rsidRPr="004C0E53">
        <w:rPr>
          <w:rFonts w:ascii="Arial" w:hAnsi="Arial" w:cs="Arial"/>
        </w:rPr>
        <w:t>police enforcement of the general law concerning diso</w:t>
      </w:r>
      <w:r>
        <w:rPr>
          <w:rFonts w:ascii="Arial" w:hAnsi="Arial" w:cs="Arial"/>
        </w:rPr>
        <w:t xml:space="preserve">rder and anti-social </w:t>
      </w:r>
      <w:r w:rsidRPr="004C0E53">
        <w:rPr>
          <w:rFonts w:ascii="Arial" w:hAnsi="Arial" w:cs="Arial"/>
        </w:rPr>
        <w:t>behaviour, including the issuing of fixed penalty notices;</w:t>
      </w:r>
    </w:p>
    <w:p w14:paraId="46981BDB" w14:textId="77777777" w:rsidR="00AD3447" w:rsidRPr="004C0E53" w:rsidRDefault="00AD3447" w:rsidP="00AD3447">
      <w:pPr>
        <w:numPr>
          <w:ilvl w:val="0"/>
          <w:numId w:val="15"/>
        </w:numPr>
        <w:spacing w:after="0"/>
        <w:ind w:right="49"/>
        <w:rPr>
          <w:rFonts w:ascii="Arial" w:hAnsi="Arial" w:cs="Arial"/>
        </w:rPr>
      </w:pPr>
      <w:r w:rsidRPr="004C0E53">
        <w:rPr>
          <w:rFonts w:ascii="Arial" w:hAnsi="Arial" w:cs="Arial"/>
        </w:rPr>
        <w:t>the prosecution for the offence of selling alcohol to people who are drunk (or allowing such a sale);</w:t>
      </w:r>
    </w:p>
    <w:p w14:paraId="54716D82" w14:textId="77777777" w:rsidR="00AD3447" w:rsidRDefault="00AD3447" w:rsidP="00AD3447">
      <w:pPr>
        <w:numPr>
          <w:ilvl w:val="0"/>
          <w:numId w:val="15"/>
        </w:numPr>
        <w:spacing w:after="0"/>
        <w:ind w:right="49"/>
        <w:rPr>
          <w:rFonts w:ascii="Arial" w:hAnsi="Arial" w:cs="Arial"/>
        </w:rPr>
      </w:pPr>
      <w:r w:rsidRPr="00514BBD">
        <w:rPr>
          <w:rFonts w:ascii="Arial" w:hAnsi="Arial" w:cs="Arial"/>
        </w:rPr>
        <w:t>the power of Derbyshire Constabulary to instantly close down, for up to 24 hours</w:t>
      </w:r>
      <w:r>
        <w:rPr>
          <w:rFonts w:ascii="Arial" w:hAnsi="Arial" w:cs="Arial"/>
        </w:rPr>
        <w:t xml:space="preserve"> (extendable to 48 hours)</w:t>
      </w:r>
      <w:r w:rsidRPr="00514BBD">
        <w:rPr>
          <w:rFonts w:ascii="Arial" w:hAnsi="Arial" w:cs="Arial"/>
        </w:rPr>
        <w:t xml:space="preserve">, any licensed premises in respect of which a TEN has effect on  grounds of disorder, the likelihood of disorder or noise emanating from the premises causing a nuisance; </w:t>
      </w:r>
    </w:p>
    <w:p w14:paraId="1E8302F9" w14:textId="77777777" w:rsidR="00AD3447" w:rsidRPr="00514BBD" w:rsidRDefault="00AD3447" w:rsidP="00AD3447">
      <w:pPr>
        <w:numPr>
          <w:ilvl w:val="0"/>
          <w:numId w:val="15"/>
        </w:numPr>
        <w:spacing w:after="0"/>
        <w:ind w:right="49"/>
        <w:rPr>
          <w:rFonts w:ascii="Arial" w:hAnsi="Arial" w:cs="Arial"/>
        </w:rPr>
      </w:pPr>
      <w:r>
        <w:rPr>
          <w:rFonts w:ascii="Arial" w:hAnsi="Arial" w:cs="Arial"/>
        </w:rPr>
        <w:t>the power of the P</w:t>
      </w:r>
      <w:r w:rsidRPr="00514BBD">
        <w:rPr>
          <w:rFonts w:ascii="Arial" w:hAnsi="Arial" w:cs="Arial"/>
        </w:rPr>
        <w:t>olice, other Responsible Authorities or other persons to seek a review of a licence or certificate;</w:t>
      </w:r>
    </w:p>
    <w:p w14:paraId="2315CFC5" w14:textId="77777777" w:rsidR="00AD3447" w:rsidRPr="004C0E53" w:rsidRDefault="00AD3447" w:rsidP="00AD3447">
      <w:pPr>
        <w:numPr>
          <w:ilvl w:val="0"/>
          <w:numId w:val="15"/>
        </w:numPr>
        <w:spacing w:after="0"/>
        <w:ind w:right="49"/>
        <w:rPr>
          <w:rFonts w:ascii="Arial" w:hAnsi="Arial" w:cs="Arial"/>
        </w:rPr>
      </w:pPr>
      <w:r w:rsidRPr="004C0E53">
        <w:rPr>
          <w:rFonts w:ascii="Arial" w:hAnsi="Arial" w:cs="Arial"/>
        </w:rPr>
        <w:t>raising a contribution to policing the late night eco</w:t>
      </w:r>
      <w:r>
        <w:rPr>
          <w:rFonts w:ascii="Arial" w:hAnsi="Arial" w:cs="Arial"/>
        </w:rPr>
        <w:t>nomy through a</w:t>
      </w:r>
      <w:r w:rsidRPr="004C0E53">
        <w:rPr>
          <w:rFonts w:ascii="Arial" w:hAnsi="Arial" w:cs="Arial"/>
        </w:rPr>
        <w:t xml:space="preserve"> late night levy;</w:t>
      </w:r>
    </w:p>
    <w:p w14:paraId="16D06CB8" w14:textId="77777777" w:rsidR="00AD3447" w:rsidRPr="004C0E53" w:rsidRDefault="00AD3447" w:rsidP="00AD3447">
      <w:pPr>
        <w:numPr>
          <w:ilvl w:val="0"/>
          <w:numId w:val="15"/>
        </w:numPr>
        <w:spacing w:after="0"/>
        <w:ind w:right="49"/>
        <w:rPr>
          <w:rFonts w:ascii="Arial" w:hAnsi="Arial" w:cs="Arial"/>
        </w:rPr>
      </w:pPr>
      <w:r w:rsidRPr="004C0E53">
        <w:rPr>
          <w:rFonts w:ascii="Arial" w:hAnsi="Arial" w:cs="Arial"/>
        </w:rPr>
        <w:t>early morning alcohol restriction orders.</w:t>
      </w:r>
    </w:p>
    <w:p w14:paraId="54E79281" w14:textId="77777777" w:rsidR="00AD3447" w:rsidRPr="004C0E53" w:rsidRDefault="00AD3447" w:rsidP="00AD3447">
      <w:pPr>
        <w:ind w:left="1080" w:right="3546"/>
        <w:rPr>
          <w:rFonts w:ascii="Arial" w:hAnsi="Arial" w:cs="Arial"/>
        </w:rPr>
      </w:pPr>
    </w:p>
    <w:p w14:paraId="52EC3987" w14:textId="77777777" w:rsidR="00AD3447" w:rsidRPr="004C0E53" w:rsidRDefault="00AD3447" w:rsidP="00AD3447">
      <w:pPr>
        <w:ind w:left="709" w:right="49" w:hanging="709"/>
        <w:rPr>
          <w:rFonts w:ascii="Arial" w:hAnsi="Arial" w:cs="Arial"/>
          <w:noProof/>
        </w:rPr>
      </w:pPr>
      <w:r>
        <w:rPr>
          <w:rFonts w:ascii="Arial" w:hAnsi="Arial" w:cs="Arial"/>
          <w:noProof/>
        </w:rPr>
        <w:t>6.6</w:t>
      </w:r>
      <w:r>
        <w:rPr>
          <w:rFonts w:ascii="Arial" w:hAnsi="Arial" w:cs="Arial"/>
          <w:noProof/>
        </w:rPr>
        <w:tab/>
      </w:r>
      <w:r w:rsidRPr="004C0E53">
        <w:rPr>
          <w:rFonts w:ascii="Arial" w:hAnsi="Arial" w:cs="Arial"/>
          <w:noProof/>
        </w:rPr>
        <w:t>This Licensing Authority does not intend to use alternative measures such as fixed closing times, staggered closing times and zoning within the area.  Each case will be decided on its own mertis based on the representations received.  Each decision made will be made in accordance with what is appropriate to promote the licensing objectives.</w:t>
      </w:r>
    </w:p>
    <w:p w14:paraId="4B67C1A4" w14:textId="77777777" w:rsidR="00AD3447" w:rsidRDefault="00AD3447" w:rsidP="00AD3447">
      <w:pPr>
        <w:ind w:left="360" w:right="3402"/>
        <w:rPr>
          <w:rFonts w:ascii="Arial" w:hAnsi="Arial" w:cs="Arial"/>
        </w:rPr>
      </w:pPr>
    </w:p>
    <w:p w14:paraId="667C82FF" w14:textId="77777777" w:rsidR="00AD3447" w:rsidRPr="001F4438" w:rsidRDefault="00AD3447" w:rsidP="00AD3447">
      <w:pPr>
        <w:numPr>
          <w:ilvl w:val="1"/>
          <w:numId w:val="16"/>
        </w:numPr>
        <w:tabs>
          <w:tab w:val="left" w:pos="709"/>
        </w:tabs>
        <w:spacing w:after="0"/>
        <w:ind w:left="709" w:right="49" w:hanging="709"/>
        <w:rPr>
          <w:rFonts w:ascii="Arial" w:hAnsi="Arial" w:cs="Arial"/>
        </w:rPr>
      </w:pPr>
      <w:r w:rsidRPr="001F4438">
        <w:rPr>
          <w:rFonts w:ascii="Arial" w:hAnsi="Arial" w:cs="Arial"/>
        </w:rPr>
        <w:t xml:space="preserve">There can be confusion between the ‘need’ for premises and the ‘cumulative impact’ of premises on the licensing objectives.  ‘Need’ concerns the commercial demand for a premises.  This Licensing Authority will not consider the question of ‘need’ in determining an application as it falls outside of the remit of the licensing regime. </w:t>
      </w:r>
    </w:p>
    <w:p w14:paraId="51BA6958" w14:textId="77777777" w:rsidR="00AD3447" w:rsidRPr="004C0E53" w:rsidRDefault="00AD3447" w:rsidP="00AD3447">
      <w:pPr>
        <w:ind w:left="720" w:right="49" w:hanging="720"/>
        <w:rPr>
          <w:rFonts w:ascii="Arial" w:hAnsi="Arial" w:cs="Arial"/>
          <w:noProof/>
        </w:rPr>
      </w:pPr>
    </w:p>
    <w:p w14:paraId="776846B5" w14:textId="2BAFB3E4" w:rsidR="00AD3447" w:rsidRPr="00BB3C28" w:rsidRDefault="00370837" w:rsidP="00557997">
      <w:pPr>
        <w:pStyle w:val="Heading2"/>
        <w:rPr>
          <w:color w:val="43007D" w:themeColor="accent1" w:themeTint="E6"/>
        </w:rPr>
      </w:pPr>
      <w:bookmarkStart w:id="8" w:name="_Toc63932795"/>
      <w:r w:rsidRPr="00BB3C28">
        <w:rPr>
          <w:color w:val="43007D" w:themeColor="accent1" w:themeTint="E6"/>
        </w:rPr>
        <w:t>7.</w:t>
      </w:r>
      <w:r w:rsidRPr="00BB3C28">
        <w:rPr>
          <w:color w:val="43007D" w:themeColor="accent1" w:themeTint="E6"/>
        </w:rPr>
        <w:tab/>
      </w:r>
      <w:r w:rsidR="00AD3447" w:rsidRPr="00BB3C28">
        <w:rPr>
          <w:color w:val="43007D" w:themeColor="accent1" w:themeTint="E6"/>
        </w:rPr>
        <w:t>Licensing Hours</w:t>
      </w:r>
      <w:bookmarkEnd w:id="8"/>
    </w:p>
    <w:p w14:paraId="766D839D" w14:textId="77777777" w:rsidR="00AD3447" w:rsidRPr="004C0E53" w:rsidRDefault="00AD3447" w:rsidP="00AD3447">
      <w:pPr>
        <w:rPr>
          <w:rFonts w:ascii="Arial" w:hAnsi="Arial" w:cs="Arial"/>
        </w:rPr>
      </w:pPr>
    </w:p>
    <w:p w14:paraId="625F1399" w14:textId="77777777" w:rsidR="00AD3447" w:rsidRPr="004C0E53" w:rsidRDefault="00AD3447" w:rsidP="00AD3447">
      <w:pPr>
        <w:numPr>
          <w:ilvl w:val="1"/>
          <w:numId w:val="17"/>
        </w:numPr>
        <w:spacing w:after="0"/>
        <w:ind w:right="49" w:hanging="720"/>
        <w:rPr>
          <w:rFonts w:ascii="Arial" w:hAnsi="Arial" w:cs="Arial"/>
        </w:rPr>
      </w:pPr>
      <w:r>
        <w:rPr>
          <w:rFonts w:ascii="Arial" w:hAnsi="Arial" w:cs="Arial"/>
        </w:rPr>
        <w:t>This Licensing Authority</w:t>
      </w:r>
      <w:r w:rsidRPr="004C0E53">
        <w:rPr>
          <w:rFonts w:ascii="Arial" w:hAnsi="Arial" w:cs="Arial"/>
        </w:rPr>
        <w:t xml:space="preserve"> will determine licensing hours on the individual merits of each application, but the presumption will be to grant the hours requested unless there are specific objections to those hours raised by Responsible Authorities or </w:t>
      </w:r>
      <w:r>
        <w:rPr>
          <w:rFonts w:ascii="Arial" w:hAnsi="Arial" w:cs="Arial"/>
        </w:rPr>
        <w:t>any other persons</w:t>
      </w:r>
      <w:r w:rsidRPr="004C0E53">
        <w:rPr>
          <w:rFonts w:ascii="Arial" w:hAnsi="Arial" w:cs="Arial"/>
        </w:rPr>
        <w:t xml:space="preserve"> on the bas</w:t>
      </w:r>
      <w:r>
        <w:rPr>
          <w:rFonts w:ascii="Arial" w:hAnsi="Arial" w:cs="Arial"/>
        </w:rPr>
        <w:t xml:space="preserve">is of the licensing objectives.  </w:t>
      </w:r>
      <w:r w:rsidRPr="004C0E53">
        <w:rPr>
          <w:rFonts w:ascii="Arial" w:hAnsi="Arial" w:cs="Arial"/>
        </w:rPr>
        <w:t>If such objections are raised</w:t>
      </w:r>
      <w:r>
        <w:rPr>
          <w:rFonts w:ascii="Arial" w:hAnsi="Arial" w:cs="Arial"/>
        </w:rPr>
        <w:t>,</w:t>
      </w:r>
      <w:r w:rsidRPr="004C0E53">
        <w:rPr>
          <w:rFonts w:ascii="Arial" w:hAnsi="Arial" w:cs="Arial"/>
        </w:rPr>
        <w:t xml:space="preserve"> the hours will be decided at a hearing of the Licen</w:t>
      </w:r>
      <w:r>
        <w:rPr>
          <w:rFonts w:ascii="Arial" w:hAnsi="Arial" w:cs="Arial"/>
        </w:rPr>
        <w:t>sing and Appeals Sub Committee.  This Licensing Authority</w:t>
      </w:r>
      <w:r w:rsidRPr="004C0E53">
        <w:rPr>
          <w:rFonts w:ascii="Arial" w:hAnsi="Arial" w:cs="Arial"/>
        </w:rPr>
        <w:t xml:space="preserve"> recognises that longer licensing hours for the sale of alcohol can avoid large numbers of people leaving premises at </w:t>
      </w:r>
      <w:r>
        <w:rPr>
          <w:rFonts w:ascii="Arial" w:hAnsi="Arial" w:cs="Arial"/>
        </w:rPr>
        <w:t xml:space="preserve">the same time.  </w:t>
      </w:r>
      <w:r w:rsidRPr="004C0E53">
        <w:rPr>
          <w:rFonts w:ascii="Arial" w:hAnsi="Arial" w:cs="Arial"/>
        </w:rPr>
        <w:t xml:space="preserve">This in turn can reduce the friction at late night fast food outlets, provision of private hire vehicles and other sources of transport, which can lead to disorder and disturbance. </w:t>
      </w:r>
      <w:r>
        <w:rPr>
          <w:rFonts w:ascii="Arial" w:hAnsi="Arial" w:cs="Arial"/>
        </w:rPr>
        <w:t>This Licensing Authority</w:t>
      </w:r>
      <w:r w:rsidRPr="004C0E53">
        <w:rPr>
          <w:rFonts w:ascii="Arial" w:hAnsi="Arial" w:cs="Arial"/>
        </w:rPr>
        <w:t xml:space="preserve"> will not impose conditions known as zoning that artificially fixes opening hours for any premises or area of the District.</w:t>
      </w:r>
    </w:p>
    <w:p w14:paraId="747FAE45" w14:textId="77777777" w:rsidR="00AD3447" w:rsidRPr="004C0E53" w:rsidRDefault="00AD3447" w:rsidP="00AD3447">
      <w:pPr>
        <w:ind w:left="720" w:right="49"/>
        <w:rPr>
          <w:rFonts w:ascii="Arial" w:hAnsi="Arial" w:cs="Arial"/>
        </w:rPr>
      </w:pPr>
    </w:p>
    <w:p w14:paraId="614D772A" w14:textId="77777777" w:rsidR="00AD3447" w:rsidRPr="004C0E53" w:rsidRDefault="00AD3447" w:rsidP="00AD3447">
      <w:pPr>
        <w:numPr>
          <w:ilvl w:val="1"/>
          <w:numId w:val="17"/>
        </w:numPr>
        <w:spacing w:after="0"/>
        <w:ind w:right="49" w:hanging="720"/>
        <w:rPr>
          <w:rFonts w:ascii="Arial" w:hAnsi="Arial" w:cs="Arial"/>
        </w:rPr>
      </w:pPr>
      <w:r>
        <w:rPr>
          <w:rFonts w:ascii="Arial" w:hAnsi="Arial" w:cs="Arial"/>
        </w:rPr>
        <w:t>This Licensing Authority</w:t>
      </w:r>
      <w:r w:rsidRPr="004C0E53">
        <w:rPr>
          <w:rFonts w:ascii="Arial" w:hAnsi="Arial" w:cs="Arial"/>
        </w:rPr>
        <w:t xml:space="preserve"> may impose stricter conditions with regard to noise control in areas, which have denser residential accommodation, although this will not prejudice consideration of individual applications where the licensing objectives are observed.</w:t>
      </w:r>
    </w:p>
    <w:p w14:paraId="73E167E3" w14:textId="77777777" w:rsidR="00AD3447" w:rsidRPr="004C0E53" w:rsidRDefault="00AD3447" w:rsidP="00AD3447">
      <w:pPr>
        <w:ind w:left="720" w:right="49"/>
        <w:rPr>
          <w:rFonts w:ascii="Arial" w:hAnsi="Arial" w:cs="Arial"/>
        </w:rPr>
      </w:pPr>
    </w:p>
    <w:p w14:paraId="295B634E" w14:textId="77777777" w:rsidR="00AD3447" w:rsidRPr="004C0E53" w:rsidRDefault="00AD3447" w:rsidP="00AD3447">
      <w:pPr>
        <w:numPr>
          <w:ilvl w:val="1"/>
          <w:numId w:val="17"/>
        </w:numPr>
        <w:spacing w:after="0"/>
        <w:ind w:left="709" w:right="49" w:hanging="709"/>
        <w:rPr>
          <w:rFonts w:ascii="Arial" w:hAnsi="Arial" w:cs="Arial"/>
        </w:rPr>
      </w:pPr>
      <w:r w:rsidRPr="004C0E53">
        <w:rPr>
          <w:rFonts w:ascii="Arial" w:hAnsi="Arial" w:cs="Arial"/>
        </w:rPr>
        <w:t xml:space="preserve">With regard to shops, stores and supermarkets, </w:t>
      </w:r>
      <w:r>
        <w:rPr>
          <w:rFonts w:ascii="Arial" w:hAnsi="Arial" w:cs="Arial"/>
        </w:rPr>
        <w:t>this Licensing Authority</w:t>
      </w:r>
      <w:r w:rsidRPr="004C0E53">
        <w:rPr>
          <w:rFonts w:ascii="Arial" w:hAnsi="Arial" w:cs="Arial"/>
        </w:rPr>
        <w:t xml:space="preserve"> will allow the sale of alcohol for consumption off the premises at any time when the retail outlet is open for </w:t>
      </w:r>
      <w:r>
        <w:rPr>
          <w:rFonts w:ascii="Arial" w:hAnsi="Arial" w:cs="Arial"/>
        </w:rPr>
        <w:t>shopping unless to do so would undermine the licensing objectives.</w:t>
      </w:r>
      <w:r w:rsidRPr="004C0E53">
        <w:rPr>
          <w:rFonts w:ascii="Arial" w:hAnsi="Arial" w:cs="Arial"/>
        </w:rPr>
        <w:t xml:space="preserve"> </w:t>
      </w:r>
    </w:p>
    <w:p w14:paraId="18291C60" w14:textId="033D4A23" w:rsidR="001C7516" w:rsidRDefault="001C7516" w:rsidP="001C7516">
      <w:pPr>
        <w:pStyle w:val="Heading2"/>
      </w:pPr>
    </w:p>
    <w:p w14:paraId="6E522410" w14:textId="5EB1BFCC" w:rsidR="001C7516" w:rsidRPr="00BB3C28" w:rsidRDefault="001C7516" w:rsidP="001C7516">
      <w:pPr>
        <w:pStyle w:val="Heading2"/>
        <w:numPr>
          <w:ilvl w:val="0"/>
          <w:numId w:val="17"/>
        </w:numPr>
        <w:rPr>
          <w:color w:val="43007D" w:themeColor="accent1" w:themeTint="E6"/>
        </w:rPr>
      </w:pPr>
      <w:r w:rsidRPr="00BB3C28">
        <w:rPr>
          <w:color w:val="43007D" w:themeColor="accent1" w:themeTint="E6"/>
        </w:rPr>
        <w:tab/>
      </w:r>
      <w:bookmarkStart w:id="9" w:name="_Toc63932796"/>
      <w:r w:rsidR="00AD3447" w:rsidRPr="00BB3C28">
        <w:rPr>
          <w:color w:val="43007D" w:themeColor="accent1" w:themeTint="E6"/>
        </w:rPr>
        <w:t>Use of Standardised Conditions</w:t>
      </w:r>
      <w:bookmarkEnd w:id="9"/>
      <w:r w:rsidR="00AD3447" w:rsidRPr="00BB3C28">
        <w:rPr>
          <w:color w:val="43007D" w:themeColor="accent1" w:themeTint="E6"/>
        </w:rPr>
        <w:t xml:space="preserve"> </w:t>
      </w:r>
    </w:p>
    <w:p w14:paraId="5E822443" w14:textId="77777777" w:rsidR="00AD3447" w:rsidRPr="004C0E53" w:rsidRDefault="00AD3447" w:rsidP="00AD3447">
      <w:pPr>
        <w:ind w:right="3546"/>
        <w:rPr>
          <w:rFonts w:ascii="Arial" w:hAnsi="Arial" w:cs="Arial"/>
        </w:rPr>
      </w:pPr>
    </w:p>
    <w:p w14:paraId="41B616D3" w14:textId="77777777" w:rsidR="00AD3447" w:rsidRPr="004C0E53" w:rsidRDefault="00AD3447" w:rsidP="00AD3447">
      <w:pPr>
        <w:numPr>
          <w:ilvl w:val="1"/>
          <w:numId w:val="17"/>
        </w:numPr>
        <w:spacing w:after="0"/>
        <w:ind w:right="-18" w:hanging="720"/>
        <w:rPr>
          <w:rFonts w:ascii="Arial" w:hAnsi="Arial" w:cs="Arial"/>
        </w:rPr>
      </w:pPr>
      <w:r w:rsidRPr="004C0E53">
        <w:rPr>
          <w:rFonts w:ascii="Arial" w:hAnsi="Arial" w:cs="Arial"/>
        </w:rPr>
        <w:t>Conditions (other than mandatory conditions</w:t>
      </w:r>
      <w:r>
        <w:rPr>
          <w:rFonts w:ascii="Arial" w:hAnsi="Arial" w:cs="Arial"/>
        </w:rPr>
        <w:t xml:space="preserve"> and those attached in accordance with the operating schedule</w:t>
      </w:r>
      <w:r w:rsidRPr="004C0E53">
        <w:rPr>
          <w:rFonts w:ascii="Arial" w:hAnsi="Arial" w:cs="Arial"/>
        </w:rPr>
        <w:t>) may only be attached to a premises licence or club premise certificate if relevant representations are received</w:t>
      </w:r>
      <w:r>
        <w:rPr>
          <w:rFonts w:ascii="Arial" w:hAnsi="Arial" w:cs="Arial"/>
        </w:rPr>
        <w:t xml:space="preserve"> and it is satisfied, as a result of a hearing (unless all parties agree that a hearing is not necessary) that it is appropriate to impose conditions to promote one or more of the licensing objectives.  </w:t>
      </w:r>
      <w:r w:rsidRPr="004C0E53">
        <w:rPr>
          <w:rFonts w:ascii="Arial" w:hAnsi="Arial" w:cs="Arial"/>
        </w:rPr>
        <w:t xml:space="preserve">Any </w:t>
      </w:r>
      <w:r>
        <w:rPr>
          <w:rFonts w:ascii="Arial" w:hAnsi="Arial" w:cs="Arial"/>
        </w:rPr>
        <w:t xml:space="preserve">such conditions </w:t>
      </w:r>
      <w:r w:rsidRPr="004C0E53">
        <w:rPr>
          <w:rFonts w:ascii="Arial" w:hAnsi="Arial" w:cs="Arial"/>
        </w:rPr>
        <w:t xml:space="preserve">will be tailored to the individual style and characteristics of the premises and events concerned. </w:t>
      </w:r>
    </w:p>
    <w:p w14:paraId="0196797E" w14:textId="77777777" w:rsidR="00AD3447" w:rsidRPr="004C0E53" w:rsidRDefault="00AD3447" w:rsidP="00AD3447">
      <w:pPr>
        <w:ind w:right="-18"/>
        <w:rPr>
          <w:rFonts w:ascii="Arial" w:hAnsi="Arial" w:cs="Arial"/>
        </w:rPr>
      </w:pPr>
    </w:p>
    <w:p w14:paraId="04BF8C47" w14:textId="77777777" w:rsidR="00AD3447" w:rsidRPr="004C0E53" w:rsidRDefault="00AD3447" w:rsidP="00AD3447">
      <w:pPr>
        <w:numPr>
          <w:ilvl w:val="1"/>
          <w:numId w:val="17"/>
        </w:numPr>
        <w:spacing w:after="0"/>
        <w:ind w:right="-18" w:hanging="720"/>
        <w:rPr>
          <w:rFonts w:ascii="Arial" w:hAnsi="Arial" w:cs="Arial"/>
        </w:rPr>
      </w:pPr>
      <w:r w:rsidRPr="004C0E53">
        <w:rPr>
          <w:rFonts w:ascii="Arial" w:hAnsi="Arial" w:cs="Arial"/>
        </w:rPr>
        <w:t>Standardised or blan</w:t>
      </w:r>
      <w:r>
        <w:rPr>
          <w:rFonts w:ascii="Arial" w:hAnsi="Arial" w:cs="Arial"/>
        </w:rPr>
        <w:t>ket conditions will be avoided.  However, this Licensing Authority may draw from the Licensing Authority’s Pool of Model Conditions on the Council’s website to ensure that all conditions attached are clear, enforceable and expressed in plain language capable of being understood by those expected to comply with them.</w:t>
      </w:r>
    </w:p>
    <w:p w14:paraId="4375276E" w14:textId="77777777" w:rsidR="00AD3447" w:rsidRPr="004C0E53" w:rsidRDefault="00AD3447" w:rsidP="00AD3447">
      <w:pPr>
        <w:ind w:right="-18"/>
        <w:rPr>
          <w:rFonts w:ascii="Arial" w:hAnsi="Arial" w:cs="Arial"/>
        </w:rPr>
      </w:pPr>
    </w:p>
    <w:p w14:paraId="00768FAC" w14:textId="77777777" w:rsidR="00AD3447" w:rsidRDefault="00AD3447" w:rsidP="00AD3447">
      <w:pPr>
        <w:numPr>
          <w:ilvl w:val="1"/>
          <w:numId w:val="17"/>
        </w:numPr>
        <w:spacing w:after="0"/>
        <w:ind w:right="-18" w:hanging="720"/>
        <w:rPr>
          <w:rFonts w:ascii="Arial" w:hAnsi="Arial" w:cs="Arial"/>
        </w:rPr>
      </w:pPr>
      <w:r>
        <w:rPr>
          <w:rFonts w:ascii="Arial" w:hAnsi="Arial" w:cs="Arial"/>
        </w:rPr>
        <w:t>Applicants are recommended to identify key issues in their operating schedules so to reduce the likelihood of representations from Responsible Authorities and/or other persons.</w:t>
      </w:r>
    </w:p>
    <w:p w14:paraId="5F727281" w14:textId="77777777" w:rsidR="00AD3447" w:rsidRPr="004C0E53" w:rsidRDefault="00AD3447" w:rsidP="00AD3447">
      <w:pPr>
        <w:ind w:right="-801"/>
        <w:rPr>
          <w:rFonts w:ascii="Arial" w:hAnsi="Arial" w:cs="Arial"/>
        </w:rPr>
      </w:pPr>
    </w:p>
    <w:p w14:paraId="449FA178" w14:textId="44A5332E" w:rsidR="00AD3447" w:rsidRPr="00BB3C28" w:rsidRDefault="00BB3C28" w:rsidP="00370837">
      <w:pPr>
        <w:pStyle w:val="Heading2"/>
        <w:numPr>
          <w:ilvl w:val="0"/>
          <w:numId w:val="17"/>
        </w:numPr>
        <w:rPr>
          <w:color w:val="43007D" w:themeColor="accent1" w:themeTint="E6"/>
        </w:rPr>
      </w:pPr>
      <w:r w:rsidRPr="00BB3C28">
        <w:rPr>
          <w:color w:val="43007D" w:themeColor="accent1" w:themeTint="E6"/>
        </w:rPr>
        <w:tab/>
      </w:r>
      <w:bookmarkStart w:id="10" w:name="_Toc63932797"/>
      <w:r w:rsidR="00AD3447" w:rsidRPr="00BB3C28">
        <w:rPr>
          <w:color w:val="43007D" w:themeColor="accent1" w:themeTint="E6"/>
        </w:rPr>
        <w:t>Prevention of Crime and Disorder</w:t>
      </w:r>
      <w:bookmarkEnd w:id="10"/>
    </w:p>
    <w:p w14:paraId="3B025F65" w14:textId="77777777" w:rsidR="00AD3447" w:rsidRPr="004C0E53" w:rsidRDefault="00AD3447" w:rsidP="00AD3447">
      <w:pPr>
        <w:tabs>
          <w:tab w:val="left" w:pos="10065"/>
        </w:tabs>
        <w:ind w:right="49"/>
        <w:rPr>
          <w:rFonts w:ascii="Arial" w:hAnsi="Arial" w:cs="Arial"/>
        </w:rPr>
      </w:pPr>
    </w:p>
    <w:p w14:paraId="6512879F" w14:textId="77777777" w:rsidR="00AD3447" w:rsidRPr="004C0E53" w:rsidRDefault="00AD3447" w:rsidP="00AD3447">
      <w:pPr>
        <w:tabs>
          <w:tab w:val="left" w:pos="709"/>
        </w:tabs>
        <w:ind w:left="675" w:right="49" w:hanging="675"/>
        <w:rPr>
          <w:rFonts w:ascii="Arial" w:hAnsi="Arial" w:cs="Arial"/>
        </w:rPr>
      </w:pPr>
      <w:r>
        <w:rPr>
          <w:rFonts w:ascii="Arial" w:hAnsi="Arial" w:cs="Arial"/>
        </w:rPr>
        <w:t>9.1</w:t>
      </w:r>
      <w:r>
        <w:rPr>
          <w:rFonts w:ascii="Arial" w:hAnsi="Arial" w:cs="Arial"/>
        </w:rPr>
        <w:tab/>
        <w:t>This</w:t>
      </w:r>
      <w:r w:rsidRPr="004C0E53">
        <w:rPr>
          <w:rFonts w:ascii="Arial" w:hAnsi="Arial" w:cs="Arial"/>
        </w:rPr>
        <w:t xml:space="preserve"> Licensing Authority is committed to reducing crime and disorder across the District through its statutory duty under the Crime and Disorder Act 1998.  In addition, th</w:t>
      </w:r>
      <w:r>
        <w:rPr>
          <w:rFonts w:ascii="Arial" w:hAnsi="Arial" w:cs="Arial"/>
        </w:rPr>
        <w:t>is</w:t>
      </w:r>
      <w:r w:rsidRPr="004C0E53">
        <w:rPr>
          <w:rFonts w:ascii="Arial" w:hAnsi="Arial" w:cs="Arial"/>
        </w:rPr>
        <w:t xml:space="preserve"> Licensing Authority is committed to further improving quality of life for the people of South Derbyshire by continuing to reduce crime and the fear of crime.</w:t>
      </w:r>
    </w:p>
    <w:p w14:paraId="12E9C81D" w14:textId="77777777" w:rsidR="00AD3447" w:rsidRPr="004C0E53" w:rsidRDefault="00AD3447" w:rsidP="00AD3447">
      <w:pPr>
        <w:tabs>
          <w:tab w:val="left" w:pos="10065"/>
        </w:tabs>
        <w:ind w:left="675" w:right="49"/>
        <w:rPr>
          <w:rFonts w:ascii="Arial" w:hAnsi="Arial" w:cs="Arial"/>
        </w:rPr>
      </w:pPr>
    </w:p>
    <w:p w14:paraId="2DAEC2D9" w14:textId="77777777" w:rsidR="00AD3447" w:rsidRDefault="00AD3447" w:rsidP="00AD3447">
      <w:pPr>
        <w:tabs>
          <w:tab w:val="left" w:pos="709"/>
        </w:tabs>
        <w:ind w:left="675" w:right="49" w:hanging="675"/>
        <w:rPr>
          <w:rFonts w:ascii="Arial" w:hAnsi="Arial" w:cs="Arial"/>
        </w:rPr>
      </w:pPr>
      <w:r>
        <w:rPr>
          <w:rFonts w:ascii="Arial" w:hAnsi="Arial" w:cs="Arial"/>
        </w:rPr>
        <w:t>9.2</w:t>
      </w:r>
      <w:r>
        <w:rPr>
          <w:rFonts w:ascii="Arial" w:hAnsi="Arial" w:cs="Arial"/>
        </w:rPr>
        <w:tab/>
      </w:r>
      <w:r w:rsidRPr="004C0E53">
        <w:rPr>
          <w:rFonts w:ascii="Arial" w:hAnsi="Arial" w:cs="Arial"/>
        </w:rPr>
        <w:t>T</w:t>
      </w:r>
      <w:r>
        <w:rPr>
          <w:rFonts w:ascii="Arial" w:hAnsi="Arial" w:cs="Arial"/>
        </w:rPr>
        <w:t>his Licensing Authori</w:t>
      </w:r>
      <w:r w:rsidRPr="004C0E53">
        <w:rPr>
          <w:rFonts w:ascii="Arial" w:hAnsi="Arial" w:cs="Arial"/>
        </w:rPr>
        <w:t>ty will expect applicants to detail in their operating schedule the reasonable steps that they propose to take to deter and prevent crime and disorder.</w:t>
      </w:r>
    </w:p>
    <w:p w14:paraId="2475CF28" w14:textId="77777777" w:rsidR="00AD3447" w:rsidRPr="004C0E53" w:rsidRDefault="00AD3447" w:rsidP="00AD3447">
      <w:pPr>
        <w:tabs>
          <w:tab w:val="left" w:pos="709"/>
        </w:tabs>
        <w:ind w:left="675" w:right="49" w:hanging="675"/>
        <w:rPr>
          <w:rFonts w:ascii="Arial" w:hAnsi="Arial" w:cs="Arial"/>
        </w:rPr>
      </w:pPr>
    </w:p>
    <w:p w14:paraId="56990094" w14:textId="77777777" w:rsidR="00AD3447" w:rsidRPr="004C0E53" w:rsidRDefault="00AD3447" w:rsidP="00AD3447">
      <w:pPr>
        <w:tabs>
          <w:tab w:val="left" w:pos="709"/>
        </w:tabs>
        <w:ind w:left="675" w:right="49" w:hanging="675"/>
        <w:rPr>
          <w:rFonts w:ascii="Arial" w:hAnsi="Arial" w:cs="Arial"/>
        </w:rPr>
      </w:pPr>
      <w:r>
        <w:rPr>
          <w:rFonts w:ascii="Arial" w:hAnsi="Arial" w:cs="Arial"/>
        </w:rPr>
        <w:t>9.3</w:t>
      </w:r>
      <w:r>
        <w:rPr>
          <w:rFonts w:ascii="Arial" w:hAnsi="Arial" w:cs="Arial"/>
        </w:rPr>
        <w:tab/>
      </w:r>
      <w:r w:rsidRPr="004C0E53">
        <w:rPr>
          <w:rFonts w:ascii="Arial" w:hAnsi="Arial" w:cs="Arial"/>
        </w:rPr>
        <w:t>Th</w:t>
      </w:r>
      <w:r>
        <w:rPr>
          <w:rFonts w:ascii="Arial" w:hAnsi="Arial" w:cs="Arial"/>
        </w:rPr>
        <w:t>is</w:t>
      </w:r>
      <w:r w:rsidRPr="004C0E53">
        <w:rPr>
          <w:rFonts w:ascii="Arial" w:hAnsi="Arial" w:cs="Arial"/>
        </w:rPr>
        <w:t xml:space="preserve"> Licensing Authority will work in partnership with local Pub Watch schemes operating in the District in order to support licence holders to actively prevent crime and disor</w:t>
      </w:r>
      <w:r>
        <w:rPr>
          <w:rFonts w:ascii="Arial" w:hAnsi="Arial" w:cs="Arial"/>
        </w:rPr>
        <w:t>der issues and to form strategies</w:t>
      </w:r>
      <w:r w:rsidRPr="004C0E53">
        <w:rPr>
          <w:rFonts w:ascii="Arial" w:hAnsi="Arial" w:cs="Arial"/>
        </w:rPr>
        <w:t xml:space="preserve"> to reduce current levels.  Examples of strategies would address matters such as underage sales, problems associated with drunken behaviour </w:t>
      </w:r>
      <w:r>
        <w:rPr>
          <w:rFonts w:ascii="Arial" w:hAnsi="Arial" w:cs="Arial"/>
        </w:rPr>
        <w:t>of groups or</w:t>
      </w:r>
      <w:r w:rsidRPr="004C0E53">
        <w:rPr>
          <w:rFonts w:ascii="Arial" w:hAnsi="Arial" w:cs="Arial"/>
        </w:rPr>
        <w:t xml:space="preserve"> individuals, prevention of the use of drugs</w:t>
      </w:r>
      <w:r>
        <w:rPr>
          <w:rFonts w:ascii="Arial" w:hAnsi="Arial" w:cs="Arial"/>
        </w:rPr>
        <w:t>,</w:t>
      </w:r>
      <w:r w:rsidRPr="004C0E53">
        <w:rPr>
          <w:rFonts w:ascii="Arial" w:hAnsi="Arial" w:cs="Arial"/>
        </w:rPr>
        <w:t xml:space="preserve"> </w:t>
      </w:r>
      <w:r>
        <w:rPr>
          <w:rFonts w:ascii="Arial" w:hAnsi="Arial" w:cs="Arial"/>
        </w:rPr>
        <w:t>along with</w:t>
      </w:r>
      <w:r w:rsidRPr="004C0E53">
        <w:rPr>
          <w:rFonts w:ascii="Arial" w:hAnsi="Arial" w:cs="Arial"/>
        </w:rPr>
        <w:t xml:space="preserve"> violent and anti-social behaviour.</w:t>
      </w:r>
    </w:p>
    <w:p w14:paraId="72128175" w14:textId="77777777" w:rsidR="00AD3447" w:rsidRPr="004C0E53" w:rsidRDefault="00AD3447" w:rsidP="00AD3447">
      <w:pPr>
        <w:tabs>
          <w:tab w:val="left" w:pos="709"/>
        </w:tabs>
        <w:ind w:left="675" w:right="49" w:hanging="675"/>
        <w:rPr>
          <w:rFonts w:ascii="Arial" w:hAnsi="Arial" w:cs="Arial"/>
        </w:rPr>
      </w:pPr>
      <w:r>
        <w:rPr>
          <w:rFonts w:ascii="Arial" w:hAnsi="Arial" w:cs="Arial"/>
        </w:rPr>
        <w:t>9.4</w:t>
      </w:r>
      <w:r>
        <w:rPr>
          <w:rFonts w:ascii="Arial" w:hAnsi="Arial" w:cs="Arial"/>
        </w:rPr>
        <w:tab/>
        <w:t>As the lead</w:t>
      </w:r>
      <w:r w:rsidRPr="004C0E53">
        <w:rPr>
          <w:rFonts w:ascii="Arial" w:hAnsi="Arial" w:cs="Arial"/>
        </w:rPr>
        <w:t xml:space="preserve"> body on crime and disorder, this Licensing Authority works very closely with Derbyshire Constabulary on tackling problem premises as well as working together to provide advice and guidance to a</w:t>
      </w:r>
      <w:r>
        <w:rPr>
          <w:rFonts w:ascii="Arial" w:hAnsi="Arial" w:cs="Arial"/>
        </w:rPr>
        <w:t>l</w:t>
      </w:r>
      <w:r w:rsidRPr="004C0E53">
        <w:rPr>
          <w:rFonts w:ascii="Arial" w:hAnsi="Arial" w:cs="Arial"/>
        </w:rPr>
        <w:t>l licensed pre</w:t>
      </w:r>
      <w:r>
        <w:rPr>
          <w:rFonts w:ascii="Arial" w:hAnsi="Arial" w:cs="Arial"/>
        </w:rPr>
        <w:t>mises.  In addition to this, this</w:t>
      </w:r>
      <w:r w:rsidRPr="004C0E53">
        <w:rPr>
          <w:rFonts w:ascii="Arial" w:hAnsi="Arial" w:cs="Arial"/>
        </w:rPr>
        <w:t xml:space="preserve"> Licensing Authority is an active member of the South Derbyshire Violence, Alcohol Harm and Licensing Group set</w:t>
      </w:r>
      <w:r>
        <w:rPr>
          <w:rFonts w:ascii="Arial" w:hAnsi="Arial" w:cs="Arial"/>
        </w:rPr>
        <w:t xml:space="preserve"> </w:t>
      </w:r>
      <w:r w:rsidRPr="004C0E53">
        <w:rPr>
          <w:rFonts w:ascii="Arial" w:hAnsi="Arial" w:cs="Arial"/>
        </w:rPr>
        <w:t>up in order to tackle problem premises through joint working with all other relevant agencies.</w:t>
      </w:r>
    </w:p>
    <w:p w14:paraId="4AFD66E8" w14:textId="77777777" w:rsidR="00AD3447" w:rsidRPr="004C0E53" w:rsidRDefault="00AD3447" w:rsidP="00AD3447">
      <w:pPr>
        <w:tabs>
          <w:tab w:val="left" w:pos="10065"/>
        </w:tabs>
        <w:ind w:right="49"/>
        <w:rPr>
          <w:rFonts w:ascii="Arial" w:hAnsi="Arial" w:cs="Arial"/>
        </w:rPr>
      </w:pPr>
    </w:p>
    <w:p w14:paraId="7661A06E" w14:textId="77777777" w:rsidR="00AD3447" w:rsidRPr="004C0E53" w:rsidRDefault="00AD3447" w:rsidP="00AD3447">
      <w:pPr>
        <w:tabs>
          <w:tab w:val="left" w:pos="10065"/>
        </w:tabs>
        <w:ind w:left="720" w:right="49" w:hanging="720"/>
        <w:rPr>
          <w:rFonts w:ascii="Arial" w:hAnsi="Arial" w:cs="Arial"/>
        </w:rPr>
      </w:pPr>
      <w:r>
        <w:rPr>
          <w:rFonts w:ascii="Arial" w:hAnsi="Arial" w:cs="Arial"/>
        </w:rPr>
        <w:t>9.5</w:t>
      </w:r>
      <w:r>
        <w:rPr>
          <w:rFonts w:ascii="Arial" w:hAnsi="Arial" w:cs="Arial"/>
        </w:rPr>
        <w:tab/>
        <w:t xml:space="preserve">This </w:t>
      </w:r>
      <w:r w:rsidRPr="004C0E53">
        <w:rPr>
          <w:rFonts w:ascii="Arial" w:hAnsi="Arial" w:cs="Arial"/>
        </w:rPr>
        <w:t>Licensing Authority recommends that applicants consider the following when preparing their operating schedule:</w:t>
      </w:r>
    </w:p>
    <w:p w14:paraId="1A54871C" w14:textId="77777777" w:rsidR="00AD3447" w:rsidRPr="004C0E53" w:rsidRDefault="00AD3447" w:rsidP="00AD3447">
      <w:pPr>
        <w:tabs>
          <w:tab w:val="left" w:pos="10065"/>
        </w:tabs>
        <w:ind w:left="720" w:right="49" w:hanging="720"/>
        <w:rPr>
          <w:rFonts w:ascii="Arial" w:hAnsi="Arial" w:cs="Arial"/>
        </w:rPr>
      </w:pPr>
    </w:p>
    <w:p w14:paraId="37D00D6C" w14:textId="77777777" w:rsidR="00AD3447" w:rsidRPr="004C0E53" w:rsidRDefault="00AD3447" w:rsidP="00AD3447">
      <w:pPr>
        <w:numPr>
          <w:ilvl w:val="0"/>
          <w:numId w:val="18"/>
        </w:numPr>
        <w:spacing w:after="0"/>
        <w:ind w:right="49"/>
        <w:rPr>
          <w:rFonts w:ascii="Arial" w:hAnsi="Arial" w:cs="Arial"/>
        </w:rPr>
      </w:pPr>
      <w:r w:rsidRPr="004C0E53">
        <w:rPr>
          <w:rFonts w:ascii="Arial" w:hAnsi="Arial" w:cs="Arial"/>
        </w:rPr>
        <w:t>The capability of the person who is in charge to run the premises;</w:t>
      </w:r>
    </w:p>
    <w:p w14:paraId="439FB051" w14:textId="77777777" w:rsidR="00AD3447" w:rsidRPr="004C0E53" w:rsidRDefault="00AD3447" w:rsidP="00AD3447">
      <w:pPr>
        <w:numPr>
          <w:ilvl w:val="0"/>
          <w:numId w:val="18"/>
        </w:numPr>
        <w:spacing w:after="0"/>
        <w:ind w:right="49"/>
        <w:rPr>
          <w:rFonts w:ascii="Arial" w:hAnsi="Arial" w:cs="Arial"/>
        </w:rPr>
      </w:pPr>
      <w:r w:rsidRPr="004C0E53">
        <w:rPr>
          <w:rFonts w:ascii="Arial" w:hAnsi="Arial" w:cs="Arial"/>
        </w:rPr>
        <w:lastRenderedPageBreak/>
        <w:t>The applicant’s intention to engage with recognised</w:t>
      </w:r>
      <w:r>
        <w:rPr>
          <w:rFonts w:ascii="Arial" w:hAnsi="Arial" w:cs="Arial"/>
        </w:rPr>
        <w:t xml:space="preserve"> local liaison groups, such as Pub Watch, other groups/</w:t>
      </w:r>
      <w:r w:rsidRPr="004C0E53">
        <w:rPr>
          <w:rFonts w:ascii="Arial" w:hAnsi="Arial" w:cs="Arial"/>
        </w:rPr>
        <w:t>organisations such as the Council</w:t>
      </w:r>
      <w:r>
        <w:rPr>
          <w:rFonts w:ascii="Arial" w:hAnsi="Arial" w:cs="Arial"/>
        </w:rPr>
        <w:t>, the Parish Council</w:t>
      </w:r>
      <w:r w:rsidRPr="004C0E53">
        <w:rPr>
          <w:rFonts w:ascii="Arial" w:hAnsi="Arial" w:cs="Arial"/>
        </w:rPr>
        <w:t xml:space="preserve">, Derbyshire Constabulary, the Community Safety Partnership and other agencies working to promote the licensing objectives in the District. </w:t>
      </w:r>
      <w:r>
        <w:rPr>
          <w:rFonts w:ascii="Arial" w:hAnsi="Arial" w:cs="Arial"/>
        </w:rPr>
        <w:t xml:space="preserve"> </w:t>
      </w:r>
      <w:r w:rsidRPr="004C0E53">
        <w:rPr>
          <w:rFonts w:ascii="Arial" w:hAnsi="Arial" w:cs="Arial"/>
        </w:rPr>
        <w:t>Applicants might make clear their intention to adopt reasonable safeguards pr</w:t>
      </w:r>
      <w:r>
        <w:rPr>
          <w:rFonts w:ascii="Arial" w:hAnsi="Arial" w:cs="Arial"/>
        </w:rPr>
        <w:t>omoted by the recognised groups</w:t>
      </w:r>
      <w:r w:rsidRPr="004C0E53">
        <w:rPr>
          <w:rFonts w:ascii="Arial" w:hAnsi="Arial" w:cs="Arial"/>
        </w:rPr>
        <w:t>/</w:t>
      </w:r>
      <w:r>
        <w:rPr>
          <w:rFonts w:ascii="Arial" w:hAnsi="Arial" w:cs="Arial"/>
        </w:rPr>
        <w:t>organisations;</w:t>
      </w:r>
    </w:p>
    <w:p w14:paraId="603BE339" w14:textId="77777777" w:rsidR="00AD3447" w:rsidRPr="004C0E53" w:rsidRDefault="00AD3447" w:rsidP="00AD3447">
      <w:pPr>
        <w:numPr>
          <w:ilvl w:val="0"/>
          <w:numId w:val="18"/>
        </w:numPr>
        <w:spacing w:after="0"/>
        <w:ind w:right="-801"/>
        <w:rPr>
          <w:rFonts w:ascii="Arial" w:hAnsi="Arial" w:cs="Arial"/>
        </w:rPr>
      </w:pPr>
      <w:r w:rsidRPr="004C0E53">
        <w:rPr>
          <w:rFonts w:ascii="Arial" w:hAnsi="Arial" w:cs="Arial"/>
        </w:rPr>
        <w:t>Acknowledgement and implementation of the Code of Practice produced by the Portman Group, which seeks to ensure that drinks are packaged and promoted in a socially responsible manner and only to those</w:t>
      </w:r>
      <w:r>
        <w:rPr>
          <w:rFonts w:ascii="Arial" w:hAnsi="Arial" w:cs="Arial"/>
        </w:rPr>
        <w:t xml:space="preserve"> who are 18 years old or older;</w:t>
      </w:r>
    </w:p>
    <w:p w14:paraId="7488ECB4" w14:textId="77777777" w:rsidR="00AD3447" w:rsidRPr="005A2DB3" w:rsidRDefault="00AD3447" w:rsidP="00AD3447">
      <w:pPr>
        <w:numPr>
          <w:ilvl w:val="0"/>
          <w:numId w:val="18"/>
        </w:numPr>
        <w:spacing w:after="0"/>
        <w:ind w:right="-801"/>
        <w:rPr>
          <w:rFonts w:ascii="Arial" w:hAnsi="Arial" w:cs="Arial"/>
        </w:rPr>
      </w:pPr>
      <w:r w:rsidRPr="005A2DB3">
        <w:rPr>
          <w:rFonts w:ascii="Arial" w:hAnsi="Arial" w:cs="Arial"/>
        </w:rPr>
        <w:t xml:space="preserve">Provision of CCTV and recording equipment for inside and outside the premises; </w:t>
      </w:r>
    </w:p>
    <w:p w14:paraId="43ED9DEA" w14:textId="77777777" w:rsidR="00AD3447" w:rsidRPr="005A2DB3" w:rsidRDefault="00AD3447" w:rsidP="00AD3447">
      <w:pPr>
        <w:numPr>
          <w:ilvl w:val="0"/>
          <w:numId w:val="18"/>
        </w:numPr>
        <w:spacing w:after="0"/>
        <w:ind w:right="-801"/>
        <w:rPr>
          <w:rFonts w:ascii="Arial" w:hAnsi="Arial" w:cs="Arial"/>
        </w:rPr>
      </w:pPr>
      <w:r w:rsidRPr="005A2DB3">
        <w:rPr>
          <w:rFonts w:ascii="Arial" w:hAnsi="Arial" w:cs="Arial"/>
        </w:rPr>
        <w:t xml:space="preserve">Radio network communication; </w:t>
      </w:r>
    </w:p>
    <w:p w14:paraId="0DD002D6" w14:textId="77777777" w:rsidR="00AD3447" w:rsidRPr="005A2DB3" w:rsidRDefault="00AD3447" w:rsidP="00AD3447">
      <w:pPr>
        <w:numPr>
          <w:ilvl w:val="0"/>
          <w:numId w:val="18"/>
        </w:numPr>
        <w:spacing w:after="0"/>
        <w:ind w:right="-801"/>
        <w:rPr>
          <w:rFonts w:ascii="Arial" w:hAnsi="Arial" w:cs="Arial"/>
        </w:rPr>
      </w:pPr>
      <w:r w:rsidRPr="005A2DB3">
        <w:rPr>
          <w:rFonts w:ascii="Arial" w:hAnsi="Arial" w:cs="Arial"/>
        </w:rPr>
        <w:t>Search facilities;</w:t>
      </w:r>
    </w:p>
    <w:p w14:paraId="000983A5" w14:textId="77777777" w:rsidR="00AD3447" w:rsidRPr="005A2DB3" w:rsidRDefault="00AD3447" w:rsidP="00AD3447">
      <w:pPr>
        <w:numPr>
          <w:ilvl w:val="0"/>
          <w:numId w:val="18"/>
        </w:numPr>
        <w:spacing w:after="0"/>
        <w:ind w:right="-801"/>
        <w:rPr>
          <w:rFonts w:ascii="Arial" w:hAnsi="Arial" w:cs="Arial"/>
        </w:rPr>
      </w:pPr>
      <w:r w:rsidRPr="005A2DB3">
        <w:rPr>
          <w:rFonts w:ascii="Arial" w:hAnsi="Arial" w:cs="Arial"/>
        </w:rPr>
        <w:t xml:space="preserve">Use of safety and shatter-resistant glasses and receptacles; </w:t>
      </w:r>
    </w:p>
    <w:p w14:paraId="080BF164" w14:textId="77777777" w:rsidR="00AD3447" w:rsidRPr="005A2DB3" w:rsidRDefault="00AD3447" w:rsidP="00AD3447">
      <w:pPr>
        <w:numPr>
          <w:ilvl w:val="0"/>
          <w:numId w:val="18"/>
        </w:numPr>
        <w:spacing w:after="0"/>
        <w:ind w:right="3546"/>
        <w:rPr>
          <w:rFonts w:ascii="Arial" w:hAnsi="Arial" w:cs="Arial"/>
        </w:rPr>
      </w:pPr>
      <w:r w:rsidRPr="005A2DB3">
        <w:rPr>
          <w:rFonts w:ascii="Arial" w:hAnsi="Arial" w:cs="Arial"/>
        </w:rPr>
        <w:t>Drug prevention policy;</w:t>
      </w:r>
    </w:p>
    <w:p w14:paraId="4D382F65" w14:textId="77777777" w:rsidR="00AD3447" w:rsidRPr="005A2DB3" w:rsidRDefault="00AD3447" w:rsidP="00AD3447">
      <w:pPr>
        <w:numPr>
          <w:ilvl w:val="0"/>
          <w:numId w:val="18"/>
        </w:numPr>
        <w:spacing w:after="0"/>
        <w:ind w:right="3546"/>
        <w:rPr>
          <w:rFonts w:ascii="Arial" w:hAnsi="Arial" w:cs="Arial"/>
        </w:rPr>
      </w:pPr>
      <w:r w:rsidRPr="005A2DB3">
        <w:rPr>
          <w:rFonts w:ascii="Arial" w:hAnsi="Arial" w:cs="Arial"/>
        </w:rPr>
        <w:t>Signage and crime prevention notices;</w:t>
      </w:r>
    </w:p>
    <w:p w14:paraId="7F7F014F" w14:textId="77777777" w:rsidR="00AD3447" w:rsidRPr="005A2DB3" w:rsidRDefault="00AD3447" w:rsidP="00AD3447">
      <w:pPr>
        <w:numPr>
          <w:ilvl w:val="0"/>
          <w:numId w:val="18"/>
        </w:numPr>
        <w:spacing w:after="0"/>
        <w:ind w:right="3546"/>
        <w:rPr>
          <w:rFonts w:ascii="Arial" w:hAnsi="Arial" w:cs="Arial"/>
        </w:rPr>
      </w:pPr>
      <w:r w:rsidRPr="005A2DB3">
        <w:rPr>
          <w:rFonts w:ascii="Arial" w:hAnsi="Arial" w:cs="Arial"/>
        </w:rPr>
        <w:t>Door supervision;</w:t>
      </w:r>
    </w:p>
    <w:p w14:paraId="46623699" w14:textId="77777777" w:rsidR="00AD3447" w:rsidRPr="005A2DB3" w:rsidRDefault="00AD3447" w:rsidP="00AD3447">
      <w:pPr>
        <w:numPr>
          <w:ilvl w:val="0"/>
          <w:numId w:val="18"/>
        </w:numPr>
        <w:spacing w:after="0"/>
        <w:ind w:right="3546"/>
        <w:rPr>
          <w:rFonts w:ascii="Arial" w:hAnsi="Arial" w:cs="Arial"/>
        </w:rPr>
      </w:pPr>
      <w:r w:rsidRPr="005A2DB3">
        <w:rPr>
          <w:rFonts w:ascii="Arial" w:hAnsi="Arial" w:cs="Arial"/>
        </w:rPr>
        <w:t>Recording of incidents;</w:t>
      </w:r>
    </w:p>
    <w:p w14:paraId="40D57202" w14:textId="77777777" w:rsidR="00AD3447" w:rsidRPr="005A2DB3" w:rsidRDefault="00AD3447" w:rsidP="00AD3447">
      <w:pPr>
        <w:numPr>
          <w:ilvl w:val="0"/>
          <w:numId w:val="18"/>
        </w:numPr>
        <w:spacing w:after="0"/>
        <w:ind w:right="3546"/>
        <w:rPr>
          <w:rFonts w:ascii="Arial" w:hAnsi="Arial" w:cs="Arial"/>
        </w:rPr>
      </w:pPr>
      <w:r w:rsidRPr="005A2DB3">
        <w:rPr>
          <w:rFonts w:ascii="Arial" w:hAnsi="Arial" w:cs="Arial"/>
        </w:rPr>
        <w:t>Capacity limits;</w:t>
      </w:r>
    </w:p>
    <w:p w14:paraId="57839C2E" w14:textId="77777777" w:rsidR="00AD3447" w:rsidRPr="005A2DB3" w:rsidRDefault="00AD3447" w:rsidP="00AD3447">
      <w:pPr>
        <w:numPr>
          <w:ilvl w:val="0"/>
          <w:numId w:val="18"/>
        </w:numPr>
        <w:spacing w:after="0"/>
        <w:ind w:right="3546"/>
        <w:rPr>
          <w:rFonts w:ascii="Arial" w:hAnsi="Arial" w:cs="Arial"/>
        </w:rPr>
      </w:pPr>
      <w:r w:rsidRPr="005A2DB3">
        <w:rPr>
          <w:rFonts w:ascii="Arial" w:hAnsi="Arial" w:cs="Arial"/>
        </w:rPr>
        <w:t>Staff training;</w:t>
      </w:r>
    </w:p>
    <w:p w14:paraId="6F0B684D" w14:textId="77777777" w:rsidR="00AD3447" w:rsidRPr="004C0E53" w:rsidRDefault="00AD3447" w:rsidP="00AD3447">
      <w:pPr>
        <w:numPr>
          <w:ilvl w:val="0"/>
          <w:numId w:val="18"/>
        </w:numPr>
        <w:spacing w:after="0"/>
        <w:ind w:right="3546"/>
        <w:rPr>
          <w:rFonts w:ascii="Arial" w:hAnsi="Arial" w:cs="Arial"/>
        </w:rPr>
      </w:pPr>
      <w:r w:rsidRPr="004C0E53">
        <w:rPr>
          <w:rFonts w:ascii="Arial" w:hAnsi="Arial" w:cs="Arial"/>
        </w:rPr>
        <w:t>Any other relevant matter(s)</w:t>
      </w:r>
    </w:p>
    <w:p w14:paraId="23AD38C7" w14:textId="77777777" w:rsidR="00AD3447" w:rsidRPr="004C0E53" w:rsidRDefault="00AD3447" w:rsidP="00AD3447">
      <w:pPr>
        <w:ind w:right="3546"/>
        <w:rPr>
          <w:rFonts w:ascii="Arial" w:hAnsi="Arial" w:cs="Arial"/>
        </w:rPr>
      </w:pPr>
    </w:p>
    <w:p w14:paraId="4767E5DC" w14:textId="77777777" w:rsidR="00AD3447" w:rsidRDefault="00AD3447" w:rsidP="00AD3447">
      <w:pPr>
        <w:ind w:left="709" w:right="49" w:hanging="709"/>
        <w:rPr>
          <w:rFonts w:ascii="Arial" w:hAnsi="Arial" w:cs="Arial"/>
        </w:rPr>
      </w:pPr>
      <w:r>
        <w:rPr>
          <w:rFonts w:ascii="Arial" w:hAnsi="Arial" w:cs="Arial"/>
        </w:rPr>
        <w:t>9.6</w:t>
      </w:r>
      <w:r>
        <w:rPr>
          <w:rFonts w:ascii="Arial" w:hAnsi="Arial" w:cs="Arial"/>
        </w:rPr>
        <w:tab/>
      </w:r>
      <w:r w:rsidRPr="004C0E53">
        <w:rPr>
          <w:rFonts w:ascii="Arial" w:hAnsi="Arial" w:cs="Arial"/>
        </w:rPr>
        <w:t>Even though this is not an exhaustive list of measures, applicants should only consider those measures they feel are appropriate to their premises and locality.  Conditions</w:t>
      </w:r>
      <w:r>
        <w:rPr>
          <w:rFonts w:ascii="Arial" w:hAnsi="Arial" w:cs="Arial"/>
        </w:rPr>
        <w:t xml:space="preserve"> (other than mandatory conditions)</w:t>
      </w:r>
      <w:r w:rsidRPr="004C0E53">
        <w:rPr>
          <w:rFonts w:ascii="Arial" w:hAnsi="Arial" w:cs="Arial"/>
        </w:rPr>
        <w:t xml:space="preserve"> will only be attached to a licence which are consistent with their operating schedule</w:t>
      </w:r>
      <w:r>
        <w:rPr>
          <w:rFonts w:ascii="Arial" w:hAnsi="Arial" w:cs="Arial"/>
        </w:rPr>
        <w:t>,</w:t>
      </w:r>
      <w:r w:rsidRPr="004C0E53">
        <w:rPr>
          <w:rFonts w:ascii="Arial" w:hAnsi="Arial" w:cs="Arial"/>
        </w:rPr>
        <w:t xml:space="preserve"> unless representations are received and additional conditions are considered appropriate to promote the licensing objectives. </w:t>
      </w:r>
    </w:p>
    <w:p w14:paraId="77EA1245" w14:textId="77777777" w:rsidR="00AD3447" w:rsidRPr="004C0E53" w:rsidRDefault="00AD3447" w:rsidP="00AD3447">
      <w:pPr>
        <w:ind w:left="709" w:right="49" w:hanging="709"/>
        <w:rPr>
          <w:rFonts w:ascii="Arial" w:hAnsi="Arial" w:cs="Arial"/>
        </w:rPr>
      </w:pPr>
      <w:r w:rsidRPr="004C0E53">
        <w:rPr>
          <w:rFonts w:ascii="Arial" w:hAnsi="Arial" w:cs="Arial"/>
        </w:rPr>
        <w:t xml:space="preserve"> </w:t>
      </w:r>
    </w:p>
    <w:p w14:paraId="69CBC9BD" w14:textId="77777777" w:rsidR="00AD3447" w:rsidRPr="004C0E53" w:rsidRDefault="00AD3447" w:rsidP="00AD3447">
      <w:pPr>
        <w:numPr>
          <w:ilvl w:val="1"/>
          <w:numId w:val="19"/>
        </w:numPr>
        <w:spacing w:after="0"/>
        <w:ind w:left="709" w:right="49" w:hanging="709"/>
        <w:rPr>
          <w:rFonts w:ascii="Arial" w:hAnsi="Arial" w:cs="Arial"/>
        </w:rPr>
      </w:pPr>
      <w:r w:rsidRPr="004C0E53">
        <w:rPr>
          <w:rFonts w:ascii="Arial" w:hAnsi="Arial" w:cs="Arial"/>
        </w:rPr>
        <w:t>A written proof of age policy implemented at the premises and responsible pricing policies are extremely important in promoting this licensing objective.  Both are covered by the mandatory conditions that are attached to any licence therefore an applicant would not be expected to include these measures in their operating schedule.</w:t>
      </w:r>
    </w:p>
    <w:p w14:paraId="4A074E6C" w14:textId="77777777" w:rsidR="00AD3447" w:rsidRPr="004C0E53" w:rsidRDefault="00AD3447" w:rsidP="00AD3447">
      <w:pPr>
        <w:pStyle w:val="ListParagraph"/>
        <w:rPr>
          <w:rFonts w:ascii="Arial" w:hAnsi="Arial" w:cs="Arial"/>
          <w:sz w:val="22"/>
          <w:szCs w:val="22"/>
        </w:rPr>
      </w:pPr>
    </w:p>
    <w:p w14:paraId="15585B41" w14:textId="1014F167" w:rsidR="00AD3447" w:rsidRDefault="00AD3447" w:rsidP="00AD3447">
      <w:pPr>
        <w:numPr>
          <w:ilvl w:val="1"/>
          <w:numId w:val="19"/>
        </w:numPr>
        <w:spacing w:after="0"/>
        <w:ind w:left="709" w:right="49" w:hanging="709"/>
        <w:rPr>
          <w:rFonts w:ascii="Arial" w:hAnsi="Arial" w:cs="Arial"/>
        </w:rPr>
      </w:pPr>
      <w:r w:rsidRPr="004C0E53">
        <w:rPr>
          <w:rFonts w:ascii="Arial" w:hAnsi="Arial" w:cs="Arial"/>
        </w:rPr>
        <w:t>There are a number of offen</w:t>
      </w:r>
      <w:r>
        <w:rPr>
          <w:rFonts w:ascii="Arial" w:hAnsi="Arial" w:cs="Arial"/>
        </w:rPr>
        <w:t>c</w:t>
      </w:r>
      <w:r w:rsidRPr="004C0E53">
        <w:rPr>
          <w:rFonts w:ascii="Arial" w:hAnsi="Arial" w:cs="Arial"/>
        </w:rPr>
        <w:t>e</w:t>
      </w:r>
      <w:r>
        <w:rPr>
          <w:rFonts w:ascii="Arial" w:hAnsi="Arial" w:cs="Arial"/>
        </w:rPr>
        <w:t>s</w:t>
      </w:r>
      <w:r w:rsidRPr="004C0E53">
        <w:rPr>
          <w:rFonts w:ascii="Arial" w:hAnsi="Arial" w:cs="Arial"/>
        </w:rPr>
        <w:t xml:space="preserve"> within the Act and other legislation that re</w:t>
      </w:r>
      <w:r>
        <w:rPr>
          <w:rFonts w:ascii="Arial" w:hAnsi="Arial" w:cs="Arial"/>
        </w:rPr>
        <w:t>late to crime and disorder.  This</w:t>
      </w:r>
      <w:r w:rsidRPr="004C0E53">
        <w:rPr>
          <w:rFonts w:ascii="Arial" w:hAnsi="Arial" w:cs="Arial"/>
        </w:rPr>
        <w:t xml:space="preserve"> Licensing Authority expects licensees to be familiar with these offences and to take action to prevent any offences occurring.   These offences stand in their own right and will not be duplicated as condit</w:t>
      </w:r>
      <w:r>
        <w:rPr>
          <w:rFonts w:ascii="Arial" w:hAnsi="Arial" w:cs="Arial"/>
        </w:rPr>
        <w:t>i</w:t>
      </w:r>
      <w:r w:rsidRPr="004C0E53">
        <w:rPr>
          <w:rFonts w:ascii="Arial" w:hAnsi="Arial" w:cs="Arial"/>
        </w:rPr>
        <w:t>ons on any licence.</w:t>
      </w:r>
    </w:p>
    <w:p w14:paraId="06D7759C" w14:textId="77777777" w:rsidR="00370837" w:rsidRDefault="00370837" w:rsidP="00370837">
      <w:pPr>
        <w:pStyle w:val="ListParagraph"/>
        <w:rPr>
          <w:rFonts w:ascii="Arial" w:hAnsi="Arial" w:cs="Arial"/>
        </w:rPr>
      </w:pPr>
    </w:p>
    <w:p w14:paraId="79B1942B" w14:textId="77777777" w:rsidR="00AD3447" w:rsidRPr="004C0E53" w:rsidRDefault="00AD3447" w:rsidP="00AD3447">
      <w:pPr>
        <w:ind w:right="3546"/>
        <w:rPr>
          <w:rFonts w:ascii="Arial" w:hAnsi="Arial" w:cs="Arial"/>
        </w:rPr>
      </w:pPr>
    </w:p>
    <w:p w14:paraId="2C8E215F" w14:textId="0925C5EC" w:rsidR="00AD3447" w:rsidRPr="00BB3C28" w:rsidRDefault="00AD3447" w:rsidP="00370837">
      <w:pPr>
        <w:pStyle w:val="Heading2"/>
        <w:numPr>
          <w:ilvl w:val="0"/>
          <w:numId w:val="17"/>
        </w:numPr>
        <w:rPr>
          <w:color w:val="43007D" w:themeColor="accent1" w:themeTint="E6"/>
        </w:rPr>
      </w:pPr>
      <w:bookmarkStart w:id="11" w:name="_Toc63932798"/>
      <w:r w:rsidRPr="00BB3C28">
        <w:rPr>
          <w:color w:val="43007D" w:themeColor="accent1" w:themeTint="E6"/>
        </w:rPr>
        <w:t>Public Safety</w:t>
      </w:r>
      <w:bookmarkEnd w:id="11"/>
    </w:p>
    <w:p w14:paraId="63A2F4C7" w14:textId="77777777" w:rsidR="00AD3447" w:rsidRPr="004C0E53" w:rsidRDefault="00AD3447" w:rsidP="00AD3447">
      <w:pPr>
        <w:ind w:right="3546"/>
        <w:rPr>
          <w:rFonts w:ascii="Arial" w:hAnsi="Arial" w:cs="Arial"/>
          <w:b/>
          <w:i/>
        </w:rPr>
      </w:pPr>
    </w:p>
    <w:p w14:paraId="7D956A21" w14:textId="77777777" w:rsidR="00AD3447" w:rsidRPr="004C0E53" w:rsidRDefault="00AD3447" w:rsidP="00AD3447">
      <w:pPr>
        <w:numPr>
          <w:ilvl w:val="1"/>
          <w:numId w:val="17"/>
        </w:numPr>
        <w:spacing w:after="0"/>
        <w:ind w:right="-801" w:hanging="720"/>
        <w:rPr>
          <w:rFonts w:ascii="Arial" w:hAnsi="Arial" w:cs="Arial"/>
        </w:rPr>
      </w:pPr>
      <w:r w:rsidRPr="004C0E53">
        <w:rPr>
          <w:rFonts w:ascii="Arial" w:hAnsi="Arial" w:cs="Arial"/>
        </w:rPr>
        <w:t>Members of the public have the right to expect when visiting licensed premises that due consideration has been taken with respect to their physical safety.  Licensees must be able to demonstrate that they have considered and put into effect measures to protect members of the public and the commercial interests of neighbouring premises.</w:t>
      </w:r>
    </w:p>
    <w:p w14:paraId="68156D25" w14:textId="77777777" w:rsidR="00AD3447" w:rsidRPr="004C0E53" w:rsidRDefault="00AD3447" w:rsidP="00AD3447">
      <w:pPr>
        <w:ind w:right="3546"/>
        <w:rPr>
          <w:rFonts w:ascii="Arial" w:hAnsi="Arial" w:cs="Arial"/>
        </w:rPr>
      </w:pPr>
      <w:r w:rsidRPr="004C0E53">
        <w:rPr>
          <w:rFonts w:ascii="Arial" w:hAnsi="Arial" w:cs="Arial"/>
        </w:rPr>
        <w:t xml:space="preserve"> </w:t>
      </w:r>
    </w:p>
    <w:p w14:paraId="190919B5" w14:textId="77777777" w:rsidR="00AD3447" w:rsidRPr="004C0E53" w:rsidRDefault="00AD3447" w:rsidP="00AD3447">
      <w:pPr>
        <w:numPr>
          <w:ilvl w:val="1"/>
          <w:numId w:val="17"/>
        </w:numPr>
        <w:spacing w:after="0"/>
        <w:ind w:right="-93" w:hanging="720"/>
        <w:rPr>
          <w:rFonts w:ascii="Arial" w:hAnsi="Arial" w:cs="Arial"/>
        </w:rPr>
      </w:pPr>
      <w:r w:rsidRPr="004C0E53">
        <w:rPr>
          <w:rFonts w:ascii="Arial" w:hAnsi="Arial" w:cs="Arial"/>
        </w:rPr>
        <w:t>Th</w:t>
      </w:r>
      <w:r>
        <w:rPr>
          <w:rFonts w:ascii="Arial" w:hAnsi="Arial" w:cs="Arial"/>
        </w:rPr>
        <w:t>is</w:t>
      </w:r>
      <w:r w:rsidRPr="004C0E53">
        <w:rPr>
          <w:rFonts w:ascii="Arial" w:hAnsi="Arial" w:cs="Arial"/>
        </w:rPr>
        <w:t xml:space="preserve"> Licensing Authority would expect any applicant to consider the following points to promote this licensing objective</w:t>
      </w:r>
      <w:r>
        <w:rPr>
          <w:rFonts w:ascii="Arial" w:hAnsi="Arial" w:cs="Arial"/>
        </w:rPr>
        <w:t xml:space="preserve"> by ensuring</w:t>
      </w:r>
      <w:r w:rsidRPr="004C0E53">
        <w:rPr>
          <w:rFonts w:ascii="Arial" w:hAnsi="Arial" w:cs="Arial"/>
        </w:rPr>
        <w:t>:</w:t>
      </w:r>
    </w:p>
    <w:p w14:paraId="0D2BF280" w14:textId="77777777" w:rsidR="00AD3447" w:rsidRPr="004C0E53" w:rsidRDefault="00AD3447" w:rsidP="00AD3447">
      <w:pPr>
        <w:pStyle w:val="ListParagraph"/>
        <w:rPr>
          <w:rFonts w:ascii="Arial" w:hAnsi="Arial" w:cs="Arial"/>
          <w:sz w:val="22"/>
          <w:szCs w:val="22"/>
        </w:rPr>
      </w:pPr>
    </w:p>
    <w:p w14:paraId="6A02BF63" w14:textId="77777777" w:rsidR="00AD3447" w:rsidRPr="004C0E53" w:rsidRDefault="00AD3447" w:rsidP="00AD3447">
      <w:pPr>
        <w:numPr>
          <w:ilvl w:val="0"/>
          <w:numId w:val="20"/>
        </w:numPr>
        <w:spacing w:after="0"/>
        <w:ind w:right="-93"/>
        <w:rPr>
          <w:rFonts w:ascii="Arial" w:hAnsi="Arial" w:cs="Arial"/>
        </w:rPr>
      </w:pPr>
      <w:r>
        <w:rPr>
          <w:rFonts w:ascii="Arial" w:hAnsi="Arial" w:cs="Arial"/>
        </w:rPr>
        <w:t>A</w:t>
      </w:r>
      <w:r w:rsidRPr="004C0E53">
        <w:rPr>
          <w:rFonts w:ascii="Arial" w:hAnsi="Arial" w:cs="Arial"/>
        </w:rPr>
        <w:t>ppropriate access for emergency services;</w:t>
      </w:r>
    </w:p>
    <w:p w14:paraId="06751D39" w14:textId="77777777" w:rsidR="00AD3447" w:rsidRPr="004C0E53" w:rsidRDefault="00AD3447" w:rsidP="00AD3447">
      <w:pPr>
        <w:numPr>
          <w:ilvl w:val="0"/>
          <w:numId w:val="20"/>
        </w:numPr>
        <w:spacing w:after="0"/>
        <w:ind w:right="-93"/>
        <w:rPr>
          <w:rFonts w:ascii="Arial" w:hAnsi="Arial" w:cs="Arial"/>
        </w:rPr>
      </w:pPr>
      <w:r w:rsidRPr="004C0E53">
        <w:rPr>
          <w:rFonts w:ascii="Arial" w:hAnsi="Arial" w:cs="Arial"/>
        </w:rPr>
        <w:t>Good communication with local authorities and the emergency services;</w:t>
      </w:r>
    </w:p>
    <w:p w14:paraId="55EEC888" w14:textId="77777777" w:rsidR="00AD3447" w:rsidRPr="004C0E53" w:rsidRDefault="00AD3447" w:rsidP="00AD3447">
      <w:pPr>
        <w:numPr>
          <w:ilvl w:val="0"/>
          <w:numId w:val="20"/>
        </w:numPr>
        <w:spacing w:after="0"/>
        <w:ind w:right="-93"/>
        <w:rPr>
          <w:rFonts w:ascii="Arial" w:hAnsi="Arial" w:cs="Arial"/>
        </w:rPr>
      </w:pPr>
      <w:r>
        <w:rPr>
          <w:rFonts w:ascii="Arial" w:hAnsi="Arial" w:cs="Arial"/>
        </w:rPr>
        <w:t>T</w:t>
      </w:r>
      <w:r w:rsidRPr="004C0E53">
        <w:rPr>
          <w:rFonts w:ascii="Arial" w:hAnsi="Arial" w:cs="Arial"/>
        </w:rPr>
        <w:t>he presence of trained first aiders on the premises and appropriate first aid kits;</w:t>
      </w:r>
    </w:p>
    <w:p w14:paraId="448FE56B" w14:textId="77777777" w:rsidR="00AD3447" w:rsidRPr="004C0E53" w:rsidRDefault="00AD3447" w:rsidP="00AD3447">
      <w:pPr>
        <w:numPr>
          <w:ilvl w:val="0"/>
          <w:numId w:val="20"/>
        </w:numPr>
        <w:spacing w:after="0"/>
        <w:ind w:right="-93"/>
        <w:rPr>
          <w:rFonts w:ascii="Arial" w:hAnsi="Arial" w:cs="Arial"/>
        </w:rPr>
      </w:pPr>
      <w:r>
        <w:rPr>
          <w:rFonts w:ascii="Arial" w:hAnsi="Arial" w:cs="Arial"/>
        </w:rPr>
        <w:lastRenderedPageBreak/>
        <w:t>T</w:t>
      </w:r>
      <w:r w:rsidRPr="004C0E53">
        <w:rPr>
          <w:rFonts w:ascii="Arial" w:hAnsi="Arial" w:cs="Arial"/>
        </w:rPr>
        <w:t>he safety of people when leaving the premises i.e. providing information for local taxi companies and adequate lighting on paths and car parks, etc.;</w:t>
      </w:r>
    </w:p>
    <w:p w14:paraId="5F6115CE" w14:textId="77777777" w:rsidR="00AD3447" w:rsidRPr="004C0E53" w:rsidRDefault="00AD3447" w:rsidP="00AD3447">
      <w:pPr>
        <w:numPr>
          <w:ilvl w:val="0"/>
          <w:numId w:val="20"/>
        </w:numPr>
        <w:spacing w:after="0"/>
        <w:ind w:right="-93"/>
        <w:rPr>
          <w:rFonts w:ascii="Arial" w:hAnsi="Arial" w:cs="Arial"/>
        </w:rPr>
      </w:pPr>
      <w:r>
        <w:rPr>
          <w:rFonts w:ascii="Arial" w:hAnsi="Arial" w:cs="Arial"/>
        </w:rPr>
        <w:t>A</w:t>
      </w:r>
      <w:r w:rsidRPr="004C0E53">
        <w:rPr>
          <w:rFonts w:ascii="Arial" w:hAnsi="Arial" w:cs="Arial"/>
        </w:rPr>
        <w:t>ppropriate and frequent waste disposal;</w:t>
      </w:r>
    </w:p>
    <w:p w14:paraId="2A8E7B2B" w14:textId="77777777" w:rsidR="00AD3447" w:rsidRPr="004C0E53" w:rsidRDefault="00AD3447" w:rsidP="00AD3447">
      <w:pPr>
        <w:numPr>
          <w:ilvl w:val="0"/>
          <w:numId w:val="20"/>
        </w:numPr>
        <w:spacing w:after="0"/>
        <w:ind w:right="-93"/>
        <w:rPr>
          <w:rFonts w:ascii="Arial" w:hAnsi="Arial" w:cs="Arial"/>
        </w:rPr>
      </w:pPr>
      <w:r>
        <w:rPr>
          <w:rFonts w:ascii="Arial" w:hAnsi="Arial" w:cs="Arial"/>
        </w:rPr>
        <w:t>A</w:t>
      </w:r>
      <w:r w:rsidRPr="004C0E53">
        <w:rPr>
          <w:rFonts w:ascii="Arial" w:hAnsi="Arial" w:cs="Arial"/>
        </w:rPr>
        <w:t>ppropriate limits on the maximum capacity of the premises</w:t>
      </w:r>
      <w:r>
        <w:rPr>
          <w:rFonts w:ascii="Arial" w:hAnsi="Arial" w:cs="Arial"/>
        </w:rPr>
        <w:t>;</w:t>
      </w:r>
    </w:p>
    <w:p w14:paraId="3717F9B6" w14:textId="77777777" w:rsidR="00AD3447" w:rsidRDefault="00AD3447" w:rsidP="00AD3447">
      <w:pPr>
        <w:numPr>
          <w:ilvl w:val="0"/>
          <w:numId w:val="20"/>
        </w:numPr>
        <w:spacing w:after="0"/>
        <w:ind w:right="-93"/>
        <w:rPr>
          <w:rFonts w:ascii="Arial" w:hAnsi="Arial" w:cs="Arial"/>
        </w:rPr>
      </w:pPr>
      <w:r>
        <w:rPr>
          <w:rFonts w:ascii="Arial" w:hAnsi="Arial" w:cs="Arial"/>
        </w:rPr>
        <w:t xml:space="preserve">Consideration of </w:t>
      </w:r>
      <w:r w:rsidRPr="004C0E53">
        <w:rPr>
          <w:rFonts w:ascii="Arial" w:hAnsi="Arial" w:cs="Arial"/>
        </w:rPr>
        <w:t xml:space="preserve">the use of </w:t>
      </w:r>
      <w:r>
        <w:rPr>
          <w:rFonts w:ascii="Arial" w:hAnsi="Arial" w:cs="Arial"/>
        </w:rPr>
        <w:t>CCTV in and around the premises;</w:t>
      </w:r>
    </w:p>
    <w:p w14:paraId="2DD393D5" w14:textId="77777777" w:rsidR="00AD3447" w:rsidRPr="004C0E53" w:rsidRDefault="00AD3447" w:rsidP="00AD3447">
      <w:pPr>
        <w:numPr>
          <w:ilvl w:val="0"/>
          <w:numId w:val="20"/>
        </w:numPr>
        <w:spacing w:after="0"/>
        <w:ind w:right="-93"/>
        <w:rPr>
          <w:rFonts w:ascii="Arial" w:hAnsi="Arial" w:cs="Arial"/>
        </w:rPr>
      </w:pPr>
      <w:r>
        <w:rPr>
          <w:rFonts w:ascii="Arial" w:hAnsi="Arial" w:cs="Arial"/>
        </w:rPr>
        <w:t>Any other relevant matter(s).</w:t>
      </w:r>
    </w:p>
    <w:p w14:paraId="28DB2E9E" w14:textId="77777777" w:rsidR="00AD3447" w:rsidRPr="004C0E53" w:rsidRDefault="00AD3447" w:rsidP="00AD3447">
      <w:pPr>
        <w:ind w:right="-93"/>
        <w:rPr>
          <w:rFonts w:ascii="Arial" w:hAnsi="Arial" w:cs="Arial"/>
        </w:rPr>
      </w:pPr>
    </w:p>
    <w:p w14:paraId="7B982DE0" w14:textId="77777777" w:rsidR="00AD3447" w:rsidRPr="004C0E53" w:rsidRDefault="00AD3447" w:rsidP="00AD3447">
      <w:pPr>
        <w:ind w:left="720" w:right="-93" w:hanging="720"/>
        <w:rPr>
          <w:rFonts w:ascii="Arial" w:hAnsi="Arial" w:cs="Arial"/>
        </w:rPr>
      </w:pPr>
      <w:r>
        <w:rPr>
          <w:rFonts w:ascii="Arial" w:hAnsi="Arial" w:cs="Arial"/>
        </w:rPr>
        <w:t>10.3</w:t>
      </w:r>
      <w:r>
        <w:rPr>
          <w:rFonts w:ascii="Arial" w:hAnsi="Arial" w:cs="Arial"/>
        </w:rPr>
        <w:tab/>
      </w:r>
      <w:r w:rsidRPr="004C0E53">
        <w:rPr>
          <w:rFonts w:ascii="Arial" w:hAnsi="Arial" w:cs="Arial"/>
        </w:rPr>
        <w:t xml:space="preserve">The list is not exhaustive and the measures may not apply in all cases.  It is the responsibility of the </w:t>
      </w:r>
      <w:r>
        <w:rPr>
          <w:rFonts w:ascii="Arial" w:hAnsi="Arial" w:cs="Arial"/>
        </w:rPr>
        <w:t>applicant</w:t>
      </w:r>
      <w:r w:rsidRPr="004C0E53">
        <w:rPr>
          <w:rFonts w:ascii="Arial" w:hAnsi="Arial" w:cs="Arial"/>
        </w:rPr>
        <w:t xml:space="preserve"> and licence holder to implement measures to promote this licensing objective based on their individual premises and locality.</w:t>
      </w:r>
    </w:p>
    <w:p w14:paraId="1824D959" w14:textId="77777777" w:rsidR="00AD3447" w:rsidRPr="004C0E53" w:rsidRDefault="00AD3447" w:rsidP="00AD3447">
      <w:pPr>
        <w:ind w:right="-93"/>
        <w:rPr>
          <w:rFonts w:ascii="Arial" w:hAnsi="Arial" w:cs="Arial"/>
        </w:rPr>
      </w:pPr>
    </w:p>
    <w:p w14:paraId="58B2DF42" w14:textId="77777777" w:rsidR="00AD3447" w:rsidRPr="004C0E53" w:rsidRDefault="00AD3447" w:rsidP="00AD3447">
      <w:pPr>
        <w:numPr>
          <w:ilvl w:val="1"/>
          <w:numId w:val="21"/>
        </w:numPr>
        <w:spacing w:after="0"/>
        <w:ind w:left="709" w:right="-93" w:hanging="709"/>
        <w:rPr>
          <w:rFonts w:ascii="Arial" w:hAnsi="Arial" w:cs="Arial"/>
        </w:rPr>
      </w:pPr>
      <w:r w:rsidRPr="004C0E53">
        <w:rPr>
          <w:rFonts w:ascii="Arial" w:hAnsi="Arial" w:cs="Arial"/>
        </w:rPr>
        <w:t>Due to the Regulatory Reform (Fire Safet</w:t>
      </w:r>
      <w:r>
        <w:rPr>
          <w:rFonts w:ascii="Arial" w:hAnsi="Arial" w:cs="Arial"/>
        </w:rPr>
        <w:t>y) Order 2005, no conditions re</w:t>
      </w:r>
      <w:r w:rsidRPr="004C0E53">
        <w:rPr>
          <w:rFonts w:ascii="Arial" w:hAnsi="Arial" w:cs="Arial"/>
        </w:rPr>
        <w:t>lating to fire safety can be attached to any licence even if deemed appropriate.  The Order requires the person responsible for the control of t</w:t>
      </w:r>
      <w:r>
        <w:rPr>
          <w:rFonts w:ascii="Arial" w:hAnsi="Arial" w:cs="Arial"/>
        </w:rPr>
        <w:t>he premises to comply with the O</w:t>
      </w:r>
      <w:r w:rsidRPr="004C0E53">
        <w:rPr>
          <w:rFonts w:ascii="Arial" w:hAnsi="Arial" w:cs="Arial"/>
        </w:rPr>
        <w:t>rder and to carry out a written fire risk assessment for the premis</w:t>
      </w:r>
      <w:r>
        <w:rPr>
          <w:rFonts w:ascii="Arial" w:hAnsi="Arial" w:cs="Arial"/>
        </w:rPr>
        <w:t>es.  This</w:t>
      </w:r>
      <w:r w:rsidRPr="004C0E53">
        <w:rPr>
          <w:rFonts w:ascii="Arial" w:hAnsi="Arial" w:cs="Arial"/>
        </w:rPr>
        <w:t xml:space="preserve"> Licensing Authority would expect applicants and licence holders to comply with this Order and implement</w:t>
      </w:r>
      <w:r>
        <w:rPr>
          <w:rFonts w:ascii="Arial" w:hAnsi="Arial" w:cs="Arial"/>
        </w:rPr>
        <w:t xml:space="preserve"> any measures identified in</w:t>
      </w:r>
      <w:r w:rsidRPr="004C0E53">
        <w:rPr>
          <w:rFonts w:ascii="Arial" w:hAnsi="Arial" w:cs="Arial"/>
        </w:rPr>
        <w:t xml:space="preserve"> the risk assessment.</w:t>
      </w:r>
    </w:p>
    <w:p w14:paraId="612BBC18" w14:textId="77777777" w:rsidR="00AD3447" w:rsidRPr="004C0E53" w:rsidRDefault="00AD3447" w:rsidP="00AD3447">
      <w:pPr>
        <w:ind w:left="675" w:right="-93"/>
        <w:rPr>
          <w:rFonts w:ascii="Arial" w:hAnsi="Arial" w:cs="Arial"/>
        </w:rPr>
      </w:pPr>
    </w:p>
    <w:p w14:paraId="65DBCBBE" w14:textId="77777777" w:rsidR="00AD3447" w:rsidRPr="004C0E53" w:rsidRDefault="00AD3447" w:rsidP="00AD3447">
      <w:pPr>
        <w:numPr>
          <w:ilvl w:val="1"/>
          <w:numId w:val="21"/>
        </w:numPr>
        <w:spacing w:after="0"/>
        <w:ind w:left="709" w:right="49" w:hanging="709"/>
        <w:rPr>
          <w:rFonts w:ascii="Arial" w:hAnsi="Arial" w:cs="Arial"/>
          <w:snapToGrid w:val="0"/>
        </w:rPr>
      </w:pPr>
      <w:r w:rsidRPr="004C0E53">
        <w:rPr>
          <w:rFonts w:ascii="Arial" w:hAnsi="Arial" w:cs="Arial"/>
          <w:snapToGrid w:val="0"/>
        </w:rPr>
        <w:t xml:space="preserve">Applicants and licence holders should be aware of the </w:t>
      </w:r>
      <w:r>
        <w:rPr>
          <w:rFonts w:ascii="Arial" w:hAnsi="Arial" w:cs="Arial"/>
          <w:snapToGrid w:val="0"/>
        </w:rPr>
        <w:t>m</w:t>
      </w:r>
      <w:r w:rsidRPr="004C0E53">
        <w:rPr>
          <w:rFonts w:ascii="Arial" w:hAnsi="Arial" w:cs="Arial"/>
          <w:snapToGrid w:val="0"/>
        </w:rPr>
        <w:t>andatory condition</w:t>
      </w:r>
      <w:r>
        <w:rPr>
          <w:rFonts w:ascii="Arial" w:hAnsi="Arial" w:cs="Arial"/>
          <w:snapToGrid w:val="0"/>
        </w:rPr>
        <w:t>,</w:t>
      </w:r>
      <w:r w:rsidRPr="004C0E53">
        <w:rPr>
          <w:rFonts w:ascii="Arial" w:hAnsi="Arial" w:cs="Arial"/>
          <w:snapToGrid w:val="0"/>
        </w:rPr>
        <w:t xml:space="preserve"> attached to all on alcohol l</w:t>
      </w:r>
      <w:r>
        <w:rPr>
          <w:rFonts w:ascii="Arial" w:hAnsi="Arial" w:cs="Arial"/>
          <w:snapToGrid w:val="0"/>
        </w:rPr>
        <w:t>icensed premises, that requires</w:t>
      </w:r>
      <w:r w:rsidRPr="004C0E53">
        <w:rPr>
          <w:rFonts w:ascii="Arial" w:hAnsi="Arial" w:cs="Arial"/>
          <w:snapToGrid w:val="0"/>
        </w:rPr>
        <w:t xml:space="preserve"> free </w:t>
      </w:r>
      <w:r>
        <w:rPr>
          <w:rFonts w:ascii="Arial" w:hAnsi="Arial" w:cs="Arial"/>
          <w:snapToGrid w:val="0"/>
        </w:rPr>
        <w:t>potable</w:t>
      </w:r>
      <w:r w:rsidRPr="004C0E53">
        <w:rPr>
          <w:rFonts w:ascii="Arial" w:hAnsi="Arial" w:cs="Arial"/>
          <w:snapToGrid w:val="0"/>
        </w:rPr>
        <w:t xml:space="preserve"> water is supplied to customers.</w:t>
      </w:r>
    </w:p>
    <w:p w14:paraId="3C242EDC" w14:textId="77777777" w:rsidR="00AD3447" w:rsidRPr="004C0E53" w:rsidRDefault="00AD3447" w:rsidP="001C7516">
      <w:pPr>
        <w:pStyle w:val="Heading2"/>
        <w:rPr>
          <w:snapToGrid w:val="0"/>
        </w:rPr>
      </w:pPr>
    </w:p>
    <w:p w14:paraId="53268AE8" w14:textId="0B95FE94" w:rsidR="00AD3447" w:rsidRPr="00BB3C28" w:rsidRDefault="00AD3447" w:rsidP="008D59D9">
      <w:pPr>
        <w:pStyle w:val="Heading2"/>
        <w:numPr>
          <w:ilvl w:val="0"/>
          <w:numId w:val="17"/>
        </w:numPr>
        <w:rPr>
          <w:b/>
          <w:color w:val="43007D" w:themeColor="accent1" w:themeTint="E6"/>
        </w:rPr>
      </w:pPr>
      <w:bookmarkStart w:id="12" w:name="_Toc63932799"/>
      <w:r w:rsidRPr="00BB3C28">
        <w:rPr>
          <w:b/>
          <w:color w:val="43007D" w:themeColor="accent1" w:themeTint="E6"/>
        </w:rPr>
        <w:t>Prevention of Public Nuisance</w:t>
      </w:r>
      <w:bookmarkEnd w:id="12"/>
    </w:p>
    <w:p w14:paraId="08ABD015" w14:textId="77777777" w:rsidR="00AD3447" w:rsidRPr="004C0E53" w:rsidRDefault="00AD3447" w:rsidP="00AD3447">
      <w:pPr>
        <w:ind w:left="720" w:right="49" w:hanging="720"/>
        <w:rPr>
          <w:rFonts w:ascii="Arial" w:hAnsi="Arial" w:cs="Arial"/>
        </w:rPr>
      </w:pPr>
    </w:p>
    <w:p w14:paraId="425A7B63" w14:textId="77777777" w:rsidR="00AD3447" w:rsidRPr="004C0E53" w:rsidRDefault="00AD3447" w:rsidP="00AD3447">
      <w:pPr>
        <w:ind w:left="720" w:right="49" w:hanging="720"/>
        <w:rPr>
          <w:rFonts w:ascii="Arial" w:hAnsi="Arial" w:cs="Arial"/>
        </w:rPr>
      </w:pPr>
      <w:r>
        <w:rPr>
          <w:rFonts w:ascii="Arial" w:hAnsi="Arial" w:cs="Arial"/>
        </w:rPr>
        <w:t>11.1</w:t>
      </w:r>
      <w:r>
        <w:rPr>
          <w:rFonts w:ascii="Arial" w:hAnsi="Arial" w:cs="Arial"/>
        </w:rPr>
        <w:tab/>
        <w:t xml:space="preserve">The applicant/licence holder </w:t>
      </w:r>
      <w:r w:rsidRPr="004C0E53">
        <w:rPr>
          <w:rFonts w:ascii="Arial" w:hAnsi="Arial" w:cs="Arial"/>
        </w:rPr>
        <w:t>will only be expected to prevent public nuisance that is under their direct control</w:t>
      </w:r>
      <w:r>
        <w:rPr>
          <w:rFonts w:ascii="Arial" w:hAnsi="Arial" w:cs="Arial"/>
        </w:rPr>
        <w:t>.  However for the effective management of the night time economy, this Licensing Authority will expect applicants/licence holders to be responsible for minimising the impact of their activities and behaviour of their patrons on people living and working within the area of their premises</w:t>
      </w:r>
      <w:r w:rsidRPr="004C0E53">
        <w:rPr>
          <w:rFonts w:ascii="Arial" w:hAnsi="Arial" w:cs="Arial"/>
        </w:rPr>
        <w:t>.</w:t>
      </w:r>
    </w:p>
    <w:p w14:paraId="243C62ED" w14:textId="77777777" w:rsidR="00AD3447" w:rsidRDefault="00AD3447" w:rsidP="00AD3447">
      <w:pPr>
        <w:ind w:left="720" w:right="49" w:hanging="720"/>
        <w:rPr>
          <w:rFonts w:ascii="Arial" w:hAnsi="Arial" w:cs="Arial"/>
        </w:rPr>
      </w:pPr>
    </w:p>
    <w:p w14:paraId="3BABEF65" w14:textId="77777777" w:rsidR="00AD3447" w:rsidRDefault="00AD3447" w:rsidP="00AD3447">
      <w:pPr>
        <w:ind w:left="720" w:right="49" w:hanging="720"/>
        <w:rPr>
          <w:rFonts w:ascii="Arial" w:hAnsi="Arial" w:cs="Arial"/>
        </w:rPr>
      </w:pPr>
      <w:r>
        <w:rPr>
          <w:rFonts w:ascii="Arial" w:hAnsi="Arial" w:cs="Arial"/>
        </w:rPr>
        <w:t>11.2</w:t>
      </w:r>
      <w:r>
        <w:rPr>
          <w:rFonts w:ascii="Arial" w:hAnsi="Arial" w:cs="Arial"/>
        </w:rPr>
        <w:tab/>
        <w:t>In considering the promotion of this licensing objective, this Licensing Authority will focus on the effect of the licensable activities at the specific premises on person living and working (including those carry on a business) in the areas around the premises which may be disproportionate and unreasonable.  The issues will mainly concern noise, nuisance, light pollution, noxious smells and litter.</w:t>
      </w:r>
    </w:p>
    <w:p w14:paraId="4E0BD29A" w14:textId="77777777" w:rsidR="00AD3447" w:rsidRPr="004C0E53" w:rsidRDefault="00AD3447" w:rsidP="00AD3447">
      <w:pPr>
        <w:ind w:left="720" w:right="49" w:hanging="720"/>
        <w:rPr>
          <w:rFonts w:ascii="Arial" w:hAnsi="Arial" w:cs="Arial"/>
        </w:rPr>
      </w:pPr>
    </w:p>
    <w:p w14:paraId="369B40C7" w14:textId="77777777" w:rsidR="00AD3447" w:rsidRPr="004C0E53" w:rsidRDefault="00AD3447" w:rsidP="00AD3447">
      <w:pPr>
        <w:ind w:left="720" w:right="49" w:hanging="720"/>
        <w:rPr>
          <w:rFonts w:ascii="Arial" w:hAnsi="Arial" w:cs="Arial"/>
        </w:rPr>
      </w:pPr>
      <w:r>
        <w:rPr>
          <w:rFonts w:ascii="Arial" w:hAnsi="Arial" w:cs="Arial"/>
        </w:rPr>
        <w:t>11.2</w:t>
      </w:r>
      <w:r>
        <w:rPr>
          <w:rFonts w:ascii="Arial" w:hAnsi="Arial" w:cs="Arial"/>
        </w:rPr>
        <w:tab/>
        <w:t>In order to promote this licensing objective, the applicant should consider the following as part of their application and ongoing promotion of the licensing objectives:</w:t>
      </w:r>
    </w:p>
    <w:p w14:paraId="7D10DC2B" w14:textId="77777777" w:rsidR="00AD3447" w:rsidRPr="004C0E53" w:rsidRDefault="00AD3447" w:rsidP="00AD3447">
      <w:pPr>
        <w:ind w:right="3546"/>
        <w:rPr>
          <w:rFonts w:ascii="Arial" w:hAnsi="Arial" w:cs="Arial"/>
        </w:rPr>
      </w:pPr>
    </w:p>
    <w:p w14:paraId="0ADB6193" w14:textId="77777777" w:rsidR="00AD3447" w:rsidRDefault="00AD3447" w:rsidP="00AD3447">
      <w:pPr>
        <w:numPr>
          <w:ilvl w:val="0"/>
          <w:numId w:val="22"/>
        </w:numPr>
        <w:spacing w:after="0"/>
        <w:ind w:right="-801"/>
        <w:rPr>
          <w:rFonts w:ascii="Arial" w:hAnsi="Arial" w:cs="Arial"/>
        </w:rPr>
      </w:pPr>
      <w:r w:rsidRPr="00054501">
        <w:rPr>
          <w:rFonts w:ascii="Arial" w:hAnsi="Arial" w:cs="Arial"/>
        </w:rPr>
        <w:t>Prevent noise and vibration escaping from the premises, such measures may include sound proofing, air conditioning, acoustic lobbies and noise limiters;</w:t>
      </w:r>
    </w:p>
    <w:p w14:paraId="1D3AF2EF" w14:textId="77777777" w:rsidR="00AD3447" w:rsidRDefault="00AD3447" w:rsidP="00AD3447">
      <w:pPr>
        <w:numPr>
          <w:ilvl w:val="0"/>
          <w:numId w:val="22"/>
        </w:numPr>
        <w:spacing w:after="0"/>
        <w:ind w:right="-801"/>
        <w:rPr>
          <w:rFonts w:ascii="Arial" w:hAnsi="Arial" w:cs="Arial"/>
        </w:rPr>
      </w:pPr>
      <w:r>
        <w:rPr>
          <w:rFonts w:ascii="Arial" w:hAnsi="Arial" w:cs="Arial"/>
        </w:rPr>
        <w:t>Keeping doors and windows closed after a certain time;</w:t>
      </w:r>
    </w:p>
    <w:p w14:paraId="79868CF1" w14:textId="77777777" w:rsidR="00AD3447" w:rsidRPr="00054501" w:rsidRDefault="00AD3447" w:rsidP="00AD3447">
      <w:pPr>
        <w:numPr>
          <w:ilvl w:val="0"/>
          <w:numId w:val="22"/>
        </w:numPr>
        <w:spacing w:after="0"/>
        <w:ind w:right="-801"/>
        <w:rPr>
          <w:rFonts w:ascii="Arial" w:hAnsi="Arial" w:cs="Arial"/>
        </w:rPr>
      </w:pPr>
      <w:r>
        <w:rPr>
          <w:rFonts w:ascii="Arial" w:hAnsi="Arial" w:cs="Arial"/>
        </w:rPr>
        <w:t>Not permitting people to be in the beer garden after a certain time;</w:t>
      </w:r>
    </w:p>
    <w:p w14:paraId="39D9FCC0" w14:textId="77777777" w:rsidR="00AD3447" w:rsidRPr="004C0E53" w:rsidRDefault="00AD3447" w:rsidP="00AD3447">
      <w:pPr>
        <w:numPr>
          <w:ilvl w:val="0"/>
          <w:numId w:val="22"/>
        </w:numPr>
        <w:spacing w:after="0"/>
        <w:ind w:right="49"/>
        <w:rPr>
          <w:rFonts w:ascii="Arial" w:hAnsi="Arial" w:cs="Arial"/>
        </w:rPr>
      </w:pPr>
      <w:r w:rsidRPr="004C0E53">
        <w:rPr>
          <w:rFonts w:ascii="Arial" w:hAnsi="Arial" w:cs="Arial"/>
        </w:rPr>
        <w:t xml:space="preserve">Prevent disturbance by customers arriving at, or leaving the premises, which is usually of greater significance later into the evening and in the early morning. </w:t>
      </w:r>
      <w:r>
        <w:rPr>
          <w:rFonts w:ascii="Arial" w:hAnsi="Arial" w:cs="Arial"/>
        </w:rPr>
        <w:t>Operating s</w:t>
      </w:r>
      <w:r w:rsidRPr="004C0E53">
        <w:rPr>
          <w:rFonts w:ascii="Arial" w:hAnsi="Arial" w:cs="Arial"/>
        </w:rPr>
        <w:t>chedules may need to address the potential disturbance caused by queuing;</w:t>
      </w:r>
    </w:p>
    <w:p w14:paraId="7AC22DAF" w14:textId="77777777" w:rsidR="00AD3447" w:rsidRPr="004C0E53" w:rsidRDefault="00AD3447" w:rsidP="00AD3447">
      <w:pPr>
        <w:numPr>
          <w:ilvl w:val="0"/>
          <w:numId w:val="22"/>
        </w:numPr>
        <w:spacing w:after="0"/>
        <w:ind w:right="49"/>
        <w:rPr>
          <w:rFonts w:ascii="Arial" w:hAnsi="Arial" w:cs="Arial"/>
        </w:rPr>
      </w:pPr>
      <w:r w:rsidRPr="004C0E53">
        <w:rPr>
          <w:rFonts w:ascii="Arial" w:hAnsi="Arial" w:cs="Arial"/>
        </w:rPr>
        <w:t xml:space="preserve">Prevent potential litter problems in the </w:t>
      </w:r>
      <w:r>
        <w:rPr>
          <w:rFonts w:ascii="Arial" w:hAnsi="Arial" w:cs="Arial"/>
        </w:rPr>
        <w:t xml:space="preserve">area of the premises </w:t>
      </w:r>
      <w:r w:rsidRPr="004C0E53">
        <w:rPr>
          <w:rFonts w:ascii="Arial" w:hAnsi="Arial" w:cs="Arial"/>
        </w:rPr>
        <w:t>caused by their business activity. These could include the distribution of flyers, fly posting, food packaging left by customers from late night refreshment premises;</w:t>
      </w:r>
    </w:p>
    <w:p w14:paraId="065F8DE9" w14:textId="77777777" w:rsidR="00AD3447" w:rsidRDefault="00AD3447" w:rsidP="00AD3447">
      <w:pPr>
        <w:numPr>
          <w:ilvl w:val="0"/>
          <w:numId w:val="22"/>
        </w:numPr>
        <w:spacing w:after="0"/>
        <w:ind w:right="49"/>
        <w:rPr>
          <w:rFonts w:ascii="Arial" w:hAnsi="Arial" w:cs="Arial"/>
        </w:rPr>
      </w:pPr>
      <w:r w:rsidRPr="004C0E53">
        <w:rPr>
          <w:rFonts w:ascii="Arial" w:hAnsi="Arial" w:cs="Arial"/>
        </w:rPr>
        <w:t>The generation of odour, for example from the preparation of food</w:t>
      </w:r>
      <w:r>
        <w:rPr>
          <w:rFonts w:ascii="Arial" w:hAnsi="Arial" w:cs="Arial"/>
        </w:rPr>
        <w:t>;</w:t>
      </w:r>
    </w:p>
    <w:p w14:paraId="1AD3D686" w14:textId="77777777" w:rsidR="00AD3447" w:rsidRPr="004C0E53" w:rsidRDefault="00AD3447" w:rsidP="00AD3447">
      <w:pPr>
        <w:numPr>
          <w:ilvl w:val="0"/>
          <w:numId w:val="22"/>
        </w:numPr>
        <w:spacing w:after="0"/>
        <w:ind w:right="49"/>
        <w:rPr>
          <w:rFonts w:ascii="Arial" w:hAnsi="Arial" w:cs="Arial"/>
        </w:rPr>
      </w:pPr>
      <w:r>
        <w:rPr>
          <w:rFonts w:ascii="Arial" w:hAnsi="Arial" w:cs="Arial"/>
        </w:rPr>
        <w:lastRenderedPageBreak/>
        <w:t>Measures to control light pollution;</w:t>
      </w:r>
    </w:p>
    <w:p w14:paraId="4BD992F8" w14:textId="77777777" w:rsidR="00AD3447" w:rsidRPr="004C0E53" w:rsidRDefault="00AD3447" w:rsidP="00AD3447">
      <w:pPr>
        <w:numPr>
          <w:ilvl w:val="0"/>
          <w:numId w:val="22"/>
        </w:numPr>
        <w:spacing w:after="0"/>
        <w:ind w:right="3546"/>
        <w:rPr>
          <w:rFonts w:ascii="Arial" w:hAnsi="Arial" w:cs="Arial"/>
        </w:rPr>
      </w:pPr>
      <w:r w:rsidRPr="004C0E53">
        <w:rPr>
          <w:rFonts w:ascii="Arial" w:hAnsi="Arial" w:cs="Arial"/>
        </w:rPr>
        <w:t>Any other relevant matter(s)</w:t>
      </w:r>
      <w:r>
        <w:rPr>
          <w:rFonts w:ascii="Arial" w:hAnsi="Arial" w:cs="Arial"/>
        </w:rPr>
        <w:t>.</w:t>
      </w:r>
    </w:p>
    <w:p w14:paraId="74E80816" w14:textId="77777777" w:rsidR="00AD3447" w:rsidRDefault="00AD3447" w:rsidP="00AD3447">
      <w:pPr>
        <w:ind w:right="3546"/>
        <w:rPr>
          <w:rFonts w:ascii="Arial" w:hAnsi="Arial" w:cs="Arial"/>
        </w:rPr>
      </w:pPr>
    </w:p>
    <w:p w14:paraId="048B2596" w14:textId="77777777" w:rsidR="00AD3447" w:rsidRDefault="00AD3447" w:rsidP="00AD3447">
      <w:pPr>
        <w:ind w:left="720" w:right="49" w:hanging="720"/>
        <w:rPr>
          <w:rFonts w:ascii="Arial" w:hAnsi="Arial" w:cs="Arial"/>
        </w:rPr>
      </w:pPr>
      <w:r>
        <w:rPr>
          <w:rFonts w:ascii="Arial" w:hAnsi="Arial" w:cs="Arial"/>
        </w:rPr>
        <w:t>11.3</w:t>
      </w:r>
      <w:r>
        <w:rPr>
          <w:rFonts w:ascii="Arial" w:hAnsi="Arial" w:cs="Arial"/>
        </w:rPr>
        <w:tab/>
      </w:r>
      <w:r w:rsidRPr="004C0E53">
        <w:rPr>
          <w:rFonts w:ascii="Arial" w:hAnsi="Arial" w:cs="Arial"/>
        </w:rPr>
        <w:t xml:space="preserve">The list is not exhaustive and the measures may not apply in all cases.  It is the responsibility of the </w:t>
      </w:r>
      <w:r>
        <w:rPr>
          <w:rFonts w:ascii="Arial" w:hAnsi="Arial" w:cs="Arial"/>
        </w:rPr>
        <w:t>applicant</w:t>
      </w:r>
      <w:r w:rsidRPr="004C0E53">
        <w:rPr>
          <w:rFonts w:ascii="Arial" w:hAnsi="Arial" w:cs="Arial"/>
        </w:rPr>
        <w:t xml:space="preserve"> and licence holder to implement measures to promote this licensing objective based on their individual premises and locality.</w:t>
      </w:r>
    </w:p>
    <w:p w14:paraId="692DAD0D" w14:textId="77777777" w:rsidR="00AD3447" w:rsidRDefault="00AD3447" w:rsidP="00AD3447">
      <w:pPr>
        <w:ind w:left="720" w:right="49" w:hanging="720"/>
        <w:rPr>
          <w:rFonts w:ascii="Arial" w:hAnsi="Arial" w:cs="Arial"/>
        </w:rPr>
      </w:pPr>
    </w:p>
    <w:p w14:paraId="1854C974" w14:textId="386AB52B" w:rsidR="00AD3447" w:rsidRDefault="00AD3447" w:rsidP="00AD3447">
      <w:pPr>
        <w:ind w:left="720" w:right="49" w:hanging="720"/>
        <w:rPr>
          <w:rFonts w:ascii="Arial" w:hAnsi="Arial" w:cs="Arial"/>
        </w:rPr>
      </w:pPr>
      <w:r>
        <w:rPr>
          <w:rFonts w:ascii="Arial" w:hAnsi="Arial" w:cs="Arial"/>
        </w:rPr>
        <w:t>11.4</w:t>
      </w:r>
      <w:r>
        <w:rPr>
          <w:rFonts w:ascii="Arial" w:hAnsi="Arial" w:cs="Arial"/>
        </w:rPr>
        <w:tab/>
        <w:t>Any conditions appropriate to promote this licensing objective will be tailored to the type, nature and characteristics of the specific premises and its licensable activities.</w:t>
      </w:r>
    </w:p>
    <w:p w14:paraId="70B50AF5" w14:textId="6C725F20" w:rsidR="0060053F" w:rsidRDefault="0060053F" w:rsidP="00AD3447">
      <w:pPr>
        <w:ind w:left="720" w:right="49" w:hanging="720"/>
        <w:rPr>
          <w:rFonts w:ascii="Arial" w:hAnsi="Arial" w:cs="Arial"/>
        </w:rPr>
      </w:pPr>
    </w:p>
    <w:p w14:paraId="7AB82DDB" w14:textId="06C425AB" w:rsidR="0060053F" w:rsidRDefault="0060053F" w:rsidP="00AD3447">
      <w:pPr>
        <w:ind w:left="720" w:right="49" w:hanging="720"/>
        <w:rPr>
          <w:rFonts w:ascii="Arial" w:hAnsi="Arial" w:cs="Arial"/>
        </w:rPr>
      </w:pPr>
    </w:p>
    <w:p w14:paraId="2DE5D562" w14:textId="77777777" w:rsidR="0060053F" w:rsidRPr="004C0E53" w:rsidRDefault="0060053F" w:rsidP="00AD3447">
      <w:pPr>
        <w:ind w:left="720" w:right="49" w:hanging="720"/>
        <w:rPr>
          <w:rFonts w:ascii="Arial" w:hAnsi="Arial" w:cs="Arial"/>
        </w:rPr>
      </w:pPr>
    </w:p>
    <w:p w14:paraId="07C1390A" w14:textId="77777777" w:rsidR="00AD3447" w:rsidRDefault="00AD3447" w:rsidP="00AD3447">
      <w:pPr>
        <w:pStyle w:val="Heading3"/>
        <w:ind w:right="3546"/>
        <w:rPr>
          <w:rFonts w:cs="Arial"/>
          <w:b/>
          <w:i/>
          <w:sz w:val="22"/>
          <w:szCs w:val="22"/>
        </w:rPr>
      </w:pPr>
    </w:p>
    <w:p w14:paraId="1AB5FC91" w14:textId="44D07462" w:rsidR="00AD3447" w:rsidRPr="00BB3C28" w:rsidRDefault="00AD3447" w:rsidP="008D59D9">
      <w:pPr>
        <w:pStyle w:val="Heading2"/>
        <w:numPr>
          <w:ilvl w:val="0"/>
          <w:numId w:val="17"/>
        </w:numPr>
        <w:rPr>
          <w:color w:val="43007D" w:themeColor="accent1" w:themeTint="E6"/>
        </w:rPr>
      </w:pPr>
      <w:bookmarkStart w:id="13" w:name="_Toc63932800"/>
      <w:r w:rsidRPr="00BB3C28">
        <w:rPr>
          <w:color w:val="43007D" w:themeColor="accent1" w:themeTint="E6"/>
        </w:rPr>
        <w:t>Protection of Children From Harm</w:t>
      </w:r>
      <w:bookmarkEnd w:id="13"/>
    </w:p>
    <w:p w14:paraId="52A70889" w14:textId="77777777" w:rsidR="00AD3447" w:rsidRPr="004C0E53" w:rsidRDefault="00AD3447" w:rsidP="00AD3447">
      <w:pPr>
        <w:ind w:left="720" w:right="3451" w:hanging="720"/>
        <w:rPr>
          <w:rFonts w:ascii="Arial" w:hAnsi="Arial" w:cs="Arial"/>
        </w:rPr>
      </w:pPr>
    </w:p>
    <w:p w14:paraId="6CFF6302" w14:textId="77777777" w:rsidR="00AD3447" w:rsidRDefault="00AD3447" w:rsidP="00AD3447">
      <w:pPr>
        <w:numPr>
          <w:ilvl w:val="1"/>
          <w:numId w:val="17"/>
        </w:numPr>
        <w:spacing w:after="0"/>
        <w:ind w:right="49" w:hanging="720"/>
        <w:rPr>
          <w:rFonts w:ascii="Arial" w:hAnsi="Arial" w:cs="Arial"/>
        </w:rPr>
      </w:pPr>
      <w:r w:rsidRPr="004C0E53">
        <w:rPr>
          <w:rFonts w:ascii="Arial" w:hAnsi="Arial" w:cs="Arial"/>
        </w:rPr>
        <w:t>Protecting from children from harm is one of the fundam</w:t>
      </w:r>
      <w:r>
        <w:rPr>
          <w:rFonts w:ascii="Arial" w:hAnsi="Arial" w:cs="Arial"/>
        </w:rPr>
        <w:t>ental licensing objectives.  This</w:t>
      </w:r>
      <w:r w:rsidRPr="004C0E53">
        <w:rPr>
          <w:rFonts w:ascii="Arial" w:hAnsi="Arial" w:cs="Arial"/>
        </w:rPr>
        <w:t xml:space="preserve"> Licensing Authority will endeavour to ensure that issues relating to the protection of children are fully taken into consideration by all parties involved in the licensing system.  </w:t>
      </w:r>
    </w:p>
    <w:p w14:paraId="1C862B81" w14:textId="77777777" w:rsidR="00AD3447" w:rsidRDefault="00AD3447" w:rsidP="00AD3447">
      <w:pPr>
        <w:ind w:right="49"/>
        <w:rPr>
          <w:rFonts w:ascii="Arial" w:hAnsi="Arial" w:cs="Arial"/>
        </w:rPr>
      </w:pPr>
    </w:p>
    <w:p w14:paraId="623FBD5E" w14:textId="77777777" w:rsidR="00AD3447" w:rsidRDefault="00AD3447" w:rsidP="00AD3447">
      <w:pPr>
        <w:numPr>
          <w:ilvl w:val="1"/>
          <w:numId w:val="17"/>
        </w:numPr>
        <w:spacing w:after="0"/>
        <w:ind w:right="49" w:hanging="720"/>
        <w:rPr>
          <w:rFonts w:ascii="Arial" w:hAnsi="Arial" w:cs="Arial"/>
        </w:rPr>
      </w:pPr>
      <w:r>
        <w:rPr>
          <w:rFonts w:ascii="Arial" w:hAnsi="Arial" w:cs="Arial"/>
        </w:rPr>
        <w:t>The protection from children from harm includes the protection of children from moral, psychological and physical harm.  This includes not only protecting children from the harms associated with alcohol consumption but also wider harms such as exposure to strong language and sexual expletives.  This Licensing Authority will also consider the need to protect children from sexual exploitation when undertaking licensing functions.</w:t>
      </w:r>
    </w:p>
    <w:p w14:paraId="4250A041" w14:textId="77777777" w:rsidR="00AD3447" w:rsidRDefault="00AD3447" w:rsidP="00AD3447">
      <w:pPr>
        <w:pStyle w:val="ListParagraph"/>
        <w:rPr>
          <w:rFonts w:ascii="Arial" w:hAnsi="Arial" w:cs="Arial"/>
          <w:sz w:val="22"/>
          <w:szCs w:val="22"/>
        </w:rPr>
      </w:pPr>
    </w:p>
    <w:p w14:paraId="2A20C70A" w14:textId="77777777" w:rsidR="00AD3447" w:rsidRDefault="00AD3447" w:rsidP="00AD3447">
      <w:pPr>
        <w:numPr>
          <w:ilvl w:val="1"/>
          <w:numId w:val="17"/>
        </w:numPr>
        <w:tabs>
          <w:tab w:val="left" w:pos="709"/>
        </w:tabs>
        <w:spacing w:after="0"/>
        <w:ind w:right="49" w:hanging="720"/>
        <w:rPr>
          <w:rFonts w:ascii="Arial" w:hAnsi="Arial" w:cs="Arial"/>
        </w:rPr>
      </w:pPr>
      <w:r w:rsidRPr="004C0E53">
        <w:rPr>
          <w:rFonts w:ascii="Arial" w:hAnsi="Arial" w:cs="Arial"/>
        </w:rPr>
        <w:t>Th</w:t>
      </w:r>
      <w:r>
        <w:rPr>
          <w:rFonts w:ascii="Arial" w:hAnsi="Arial" w:cs="Arial"/>
        </w:rPr>
        <w:t>e Safeguarding Children Board is</w:t>
      </w:r>
      <w:r w:rsidRPr="004C0E53">
        <w:rPr>
          <w:rFonts w:ascii="Arial" w:hAnsi="Arial" w:cs="Arial"/>
        </w:rPr>
        <w:t xml:space="preserve"> the lead authority for child protection issues in relation to applications, licences and notices issued under the Act.  The Police and Trading Standards are also expected to be responsible for protecting children from harm under the Act.  Unless a rele</w:t>
      </w:r>
      <w:r>
        <w:rPr>
          <w:rFonts w:ascii="Arial" w:hAnsi="Arial" w:cs="Arial"/>
        </w:rPr>
        <w:t>vant representation is made, this</w:t>
      </w:r>
      <w:r w:rsidRPr="004C0E53">
        <w:rPr>
          <w:rFonts w:ascii="Arial" w:hAnsi="Arial" w:cs="Arial"/>
        </w:rPr>
        <w:t xml:space="preserve"> Licensing Authority cannot go beyond what the applicant proposes in their operating sc</w:t>
      </w:r>
      <w:r>
        <w:rPr>
          <w:rFonts w:ascii="Arial" w:hAnsi="Arial" w:cs="Arial"/>
        </w:rPr>
        <w:t>hedule.  This</w:t>
      </w:r>
      <w:r w:rsidRPr="004C0E53">
        <w:rPr>
          <w:rFonts w:ascii="Arial" w:hAnsi="Arial" w:cs="Arial"/>
        </w:rPr>
        <w:t xml:space="preserve"> Licensing Authority wi</w:t>
      </w:r>
      <w:r>
        <w:rPr>
          <w:rFonts w:ascii="Arial" w:hAnsi="Arial" w:cs="Arial"/>
        </w:rPr>
        <w:t>ll therefore expect one of the R</w:t>
      </w:r>
      <w:r w:rsidRPr="004C0E53">
        <w:rPr>
          <w:rFonts w:ascii="Arial" w:hAnsi="Arial" w:cs="Arial"/>
        </w:rPr>
        <w:t xml:space="preserve">esponsible </w:t>
      </w:r>
      <w:r>
        <w:rPr>
          <w:rFonts w:ascii="Arial" w:hAnsi="Arial" w:cs="Arial"/>
        </w:rPr>
        <w:t>A</w:t>
      </w:r>
      <w:r w:rsidRPr="004C0E53">
        <w:rPr>
          <w:rFonts w:ascii="Arial" w:hAnsi="Arial" w:cs="Arial"/>
        </w:rPr>
        <w:t>uthorities to make representations in relation to any application where they have any concern for the welfare or protection of children.</w:t>
      </w:r>
    </w:p>
    <w:p w14:paraId="468093EA" w14:textId="77777777" w:rsidR="00AD3447" w:rsidRDefault="00AD3447" w:rsidP="00AD3447">
      <w:pPr>
        <w:pStyle w:val="ListParagraph"/>
        <w:rPr>
          <w:rFonts w:ascii="Arial" w:hAnsi="Arial" w:cs="Arial"/>
          <w:sz w:val="22"/>
          <w:szCs w:val="22"/>
        </w:rPr>
      </w:pPr>
    </w:p>
    <w:p w14:paraId="4DB74436" w14:textId="77777777" w:rsidR="00AD3447" w:rsidRPr="00F373F9" w:rsidRDefault="00AD3447" w:rsidP="00AD3447">
      <w:pPr>
        <w:numPr>
          <w:ilvl w:val="1"/>
          <w:numId w:val="17"/>
        </w:numPr>
        <w:spacing w:after="0"/>
        <w:ind w:right="49" w:hanging="720"/>
        <w:rPr>
          <w:rFonts w:ascii="Arial" w:hAnsi="Arial" w:cs="Arial"/>
        </w:rPr>
      </w:pPr>
      <w:r w:rsidRPr="004C0E53">
        <w:rPr>
          <w:rFonts w:ascii="Arial" w:hAnsi="Arial" w:cs="Arial"/>
        </w:rPr>
        <w:t>Th</w:t>
      </w:r>
      <w:r>
        <w:rPr>
          <w:rFonts w:ascii="Arial" w:hAnsi="Arial" w:cs="Arial"/>
        </w:rPr>
        <w:t>is</w:t>
      </w:r>
      <w:r w:rsidRPr="004C0E53">
        <w:rPr>
          <w:rFonts w:ascii="Arial" w:hAnsi="Arial" w:cs="Arial"/>
        </w:rPr>
        <w:t xml:space="preserve"> Licensing Authority recognises the great variety of</w:t>
      </w:r>
      <w:r>
        <w:rPr>
          <w:rFonts w:ascii="Arial" w:hAnsi="Arial" w:cs="Arial"/>
        </w:rPr>
        <w:t xml:space="preserve"> </w:t>
      </w:r>
      <w:r w:rsidRPr="004C0E53">
        <w:rPr>
          <w:rFonts w:ascii="Arial" w:hAnsi="Arial" w:cs="Arial"/>
        </w:rPr>
        <w:t>premises for which licences may be sought, for instance theatres, cinemas, restaurants, pubs, nightclubs, cafes, takeaways, community halls and schools.</w:t>
      </w:r>
      <w:r>
        <w:rPr>
          <w:rFonts w:ascii="Arial" w:hAnsi="Arial" w:cs="Arial"/>
        </w:rPr>
        <w:t xml:space="preserve">  </w:t>
      </w:r>
      <w:r w:rsidRPr="00F373F9">
        <w:rPr>
          <w:rFonts w:ascii="Arial" w:hAnsi="Arial" w:cs="Arial"/>
        </w:rPr>
        <w:t>This Licensing Authority will not impose conditions that restrict access to children to any type of premises unless it is considered appropriate to protect them from physical</w:t>
      </w:r>
      <w:r>
        <w:rPr>
          <w:rFonts w:ascii="Arial" w:hAnsi="Arial" w:cs="Arial"/>
        </w:rPr>
        <w:t>,</w:t>
      </w:r>
      <w:r w:rsidRPr="00F373F9">
        <w:rPr>
          <w:rFonts w:ascii="Arial" w:hAnsi="Arial" w:cs="Arial"/>
        </w:rPr>
        <w:t xml:space="preserve"> moral or psychological harm where relevant representations are received.  </w:t>
      </w:r>
    </w:p>
    <w:p w14:paraId="0AC09B0B" w14:textId="77777777" w:rsidR="00AD3447" w:rsidRPr="004C0E53" w:rsidRDefault="00AD3447" w:rsidP="00AD3447">
      <w:pPr>
        <w:ind w:right="3451"/>
        <w:rPr>
          <w:rFonts w:ascii="Arial" w:hAnsi="Arial" w:cs="Arial"/>
        </w:rPr>
      </w:pPr>
    </w:p>
    <w:p w14:paraId="1A08BD28" w14:textId="77777777" w:rsidR="00AD3447" w:rsidRDefault="00AD3447" w:rsidP="00AD3447">
      <w:pPr>
        <w:numPr>
          <w:ilvl w:val="1"/>
          <w:numId w:val="17"/>
        </w:numPr>
        <w:spacing w:after="0"/>
        <w:ind w:right="49" w:hanging="720"/>
        <w:rPr>
          <w:rFonts w:ascii="Arial" w:hAnsi="Arial" w:cs="Arial"/>
        </w:rPr>
      </w:pPr>
      <w:r w:rsidRPr="004C0E53">
        <w:rPr>
          <w:rFonts w:ascii="Arial" w:hAnsi="Arial" w:cs="Arial"/>
        </w:rPr>
        <w:t>Th</w:t>
      </w:r>
      <w:r>
        <w:rPr>
          <w:rFonts w:ascii="Arial" w:hAnsi="Arial" w:cs="Arial"/>
        </w:rPr>
        <w:t>is</w:t>
      </w:r>
      <w:r w:rsidRPr="004C0E53">
        <w:rPr>
          <w:rFonts w:ascii="Arial" w:hAnsi="Arial" w:cs="Arial"/>
        </w:rPr>
        <w:t xml:space="preserve"> Licensing Authority would strongly consider conditions restricting the access of children to premises in circumstances where:</w:t>
      </w:r>
    </w:p>
    <w:p w14:paraId="5C4D57EF" w14:textId="77777777" w:rsidR="00AD3447" w:rsidRPr="004C0E53" w:rsidRDefault="00AD3447" w:rsidP="00AD3447">
      <w:pPr>
        <w:ind w:right="49"/>
        <w:rPr>
          <w:rFonts w:ascii="Arial" w:hAnsi="Arial" w:cs="Arial"/>
        </w:rPr>
      </w:pPr>
    </w:p>
    <w:p w14:paraId="1E3352B4" w14:textId="77777777" w:rsidR="00AD3447" w:rsidRPr="004C0E53" w:rsidRDefault="00AD3447" w:rsidP="00AD3447">
      <w:pPr>
        <w:numPr>
          <w:ilvl w:val="0"/>
          <w:numId w:val="23"/>
        </w:numPr>
        <w:spacing w:after="0"/>
        <w:ind w:right="49"/>
        <w:rPr>
          <w:rFonts w:ascii="Arial" w:hAnsi="Arial" w:cs="Arial"/>
        </w:rPr>
      </w:pPr>
      <w:r w:rsidRPr="004C0E53">
        <w:rPr>
          <w:rFonts w:ascii="Arial" w:hAnsi="Arial" w:cs="Arial"/>
        </w:rPr>
        <w:t xml:space="preserve">entertainment or services of an adult or sexual nature are </w:t>
      </w:r>
      <w:r>
        <w:rPr>
          <w:rFonts w:ascii="Arial" w:hAnsi="Arial" w:cs="Arial"/>
        </w:rPr>
        <w:t>c</w:t>
      </w:r>
      <w:r w:rsidRPr="004C0E53">
        <w:rPr>
          <w:rFonts w:ascii="Arial" w:hAnsi="Arial" w:cs="Arial"/>
        </w:rPr>
        <w:t>ommonly provided;</w:t>
      </w:r>
    </w:p>
    <w:p w14:paraId="31F885EE" w14:textId="77777777" w:rsidR="00AD3447" w:rsidRPr="004C0E53" w:rsidRDefault="00AD3447" w:rsidP="00AD3447">
      <w:pPr>
        <w:numPr>
          <w:ilvl w:val="0"/>
          <w:numId w:val="23"/>
        </w:numPr>
        <w:spacing w:after="0"/>
        <w:ind w:right="49"/>
        <w:rPr>
          <w:rFonts w:ascii="Arial" w:hAnsi="Arial" w:cs="Arial"/>
        </w:rPr>
      </w:pPr>
      <w:r w:rsidRPr="004C0E53">
        <w:rPr>
          <w:rFonts w:ascii="Arial" w:hAnsi="Arial" w:cs="Arial"/>
        </w:rPr>
        <w:t>in some cases, the supply of alcohol for consumption on the premises is the exclusive or primary purpose of the services provided at the premises;</w:t>
      </w:r>
    </w:p>
    <w:p w14:paraId="2636BA54" w14:textId="77777777" w:rsidR="00AD3447" w:rsidRPr="004C0E53" w:rsidRDefault="00AD3447" w:rsidP="00AD3447">
      <w:pPr>
        <w:numPr>
          <w:ilvl w:val="0"/>
          <w:numId w:val="23"/>
        </w:numPr>
        <w:spacing w:after="0"/>
        <w:ind w:right="49"/>
        <w:rPr>
          <w:rFonts w:ascii="Arial" w:hAnsi="Arial" w:cs="Arial"/>
        </w:rPr>
      </w:pPr>
      <w:r w:rsidRPr="004C0E53">
        <w:rPr>
          <w:rFonts w:ascii="Arial" w:hAnsi="Arial" w:cs="Arial"/>
        </w:rPr>
        <w:t>there have been convictions of members of the current staff at the premises for serving alcohol to minors or in premises with a reputation for underage drinking;</w:t>
      </w:r>
    </w:p>
    <w:p w14:paraId="1C96EB34" w14:textId="77777777" w:rsidR="00AD3447" w:rsidRPr="004C0E53" w:rsidRDefault="00AD3447" w:rsidP="00AD3447">
      <w:pPr>
        <w:numPr>
          <w:ilvl w:val="0"/>
          <w:numId w:val="23"/>
        </w:numPr>
        <w:tabs>
          <w:tab w:val="left" w:pos="1418"/>
        </w:tabs>
        <w:spacing w:after="0"/>
        <w:ind w:right="49"/>
        <w:rPr>
          <w:rFonts w:ascii="Arial" w:hAnsi="Arial" w:cs="Arial"/>
        </w:rPr>
      </w:pPr>
      <w:r w:rsidRPr="004C0E53">
        <w:rPr>
          <w:rFonts w:ascii="Arial" w:hAnsi="Arial" w:cs="Arial"/>
        </w:rPr>
        <w:t xml:space="preserve">there is a known association with drug taking or </w:t>
      </w:r>
      <w:r>
        <w:rPr>
          <w:rFonts w:ascii="Arial" w:hAnsi="Arial" w:cs="Arial"/>
        </w:rPr>
        <w:t>d</w:t>
      </w:r>
      <w:r w:rsidRPr="004C0E53">
        <w:rPr>
          <w:rFonts w:ascii="Arial" w:hAnsi="Arial" w:cs="Arial"/>
        </w:rPr>
        <w:t>ealing;</w:t>
      </w:r>
    </w:p>
    <w:p w14:paraId="64C9F6B1" w14:textId="0C0DA3A1" w:rsidR="00AD3447" w:rsidRDefault="00AD3447" w:rsidP="00AD3447">
      <w:pPr>
        <w:numPr>
          <w:ilvl w:val="0"/>
          <w:numId w:val="23"/>
        </w:numPr>
        <w:tabs>
          <w:tab w:val="left" w:pos="1418"/>
        </w:tabs>
        <w:spacing w:after="0"/>
        <w:ind w:right="49"/>
        <w:rPr>
          <w:rFonts w:ascii="Arial" w:hAnsi="Arial" w:cs="Arial"/>
        </w:rPr>
      </w:pPr>
      <w:r w:rsidRPr="004C0E53">
        <w:rPr>
          <w:rFonts w:ascii="Arial" w:hAnsi="Arial" w:cs="Arial"/>
        </w:rPr>
        <w:t>it is known that unaccompanied children have bee</w:t>
      </w:r>
      <w:r>
        <w:rPr>
          <w:rFonts w:ascii="Arial" w:hAnsi="Arial" w:cs="Arial"/>
        </w:rPr>
        <w:t>n</w:t>
      </w:r>
      <w:r w:rsidRPr="004C0E53">
        <w:rPr>
          <w:rFonts w:ascii="Arial" w:hAnsi="Arial" w:cs="Arial"/>
        </w:rPr>
        <w:t xml:space="preserve"> allowed access.</w:t>
      </w:r>
    </w:p>
    <w:p w14:paraId="024B0AAB" w14:textId="77777777" w:rsidR="008D59D9" w:rsidRPr="004C0E53" w:rsidRDefault="008D59D9" w:rsidP="008D59D9">
      <w:pPr>
        <w:tabs>
          <w:tab w:val="left" w:pos="1418"/>
        </w:tabs>
        <w:spacing w:after="0"/>
        <w:ind w:left="1429" w:right="49"/>
        <w:rPr>
          <w:rFonts w:ascii="Arial" w:hAnsi="Arial" w:cs="Arial"/>
        </w:rPr>
      </w:pPr>
    </w:p>
    <w:p w14:paraId="5129FB79" w14:textId="77777777" w:rsidR="00AD3447" w:rsidRPr="00EB5B7E" w:rsidRDefault="00AD3447" w:rsidP="00AD3447">
      <w:pPr>
        <w:numPr>
          <w:ilvl w:val="1"/>
          <w:numId w:val="17"/>
        </w:numPr>
        <w:spacing w:after="0"/>
        <w:ind w:right="49" w:hanging="720"/>
        <w:rPr>
          <w:rFonts w:ascii="Arial" w:hAnsi="Arial" w:cs="Arial"/>
        </w:rPr>
      </w:pPr>
      <w:r w:rsidRPr="00EB5B7E">
        <w:rPr>
          <w:rFonts w:ascii="Arial" w:hAnsi="Arial" w:cs="Arial"/>
        </w:rPr>
        <w:t>It would be unusual for this Licensing Authority to completely prohibit access of children to</w:t>
      </w:r>
      <w:r>
        <w:rPr>
          <w:rFonts w:ascii="Arial" w:hAnsi="Arial" w:cs="Arial"/>
        </w:rPr>
        <w:t xml:space="preserve"> any</w:t>
      </w:r>
      <w:r w:rsidRPr="00EB5B7E">
        <w:rPr>
          <w:rFonts w:ascii="Arial" w:hAnsi="Arial" w:cs="Arial"/>
        </w:rPr>
        <w:t xml:space="preserve"> premises. This Licensing Authority may use the following options in order to protect children from harm:</w:t>
      </w:r>
    </w:p>
    <w:p w14:paraId="52A1300A" w14:textId="77777777" w:rsidR="00AD3447" w:rsidRPr="004C0E53" w:rsidRDefault="00AD3447" w:rsidP="00AD3447">
      <w:pPr>
        <w:ind w:right="49"/>
        <w:rPr>
          <w:rFonts w:ascii="Arial" w:hAnsi="Arial" w:cs="Arial"/>
        </w:rPr>
      </w:pPr>
    </w:p>
    <w:p w14:paraId="0CBCDCBB" w14:textId="77777777" w:rsidR="00AD3447" w:rsidRPr="00922ECD" w:rsidRDefault="00AD3447" w:rsidP="00AD3447">
      <w:pPr>
        <w:numPr>
          <w:ilvl w:val="0"/>
          <w:numId w:val="24"/>
        </w:numPr>
        <w:spacing w:after="0"/>
        <w:ind w:right="49"/>
        <w:rPr>
          <w:rFonts w:ascii="Arial" w:hAnsi="Arial" w:cs="Arial"/>
        </w:rPr>
      </w:pPr>
      <w:r w:rsidRPr="00922ECD">
        <w:rPr>
          <w:rFonts w:ascii="Arial" w:hAnsi="Arial" w:cs="Arial"/>
        </w:rPr>
        <w:t xml:space="preserve">restrictions on the hours when children may be present;                                                                                                                  </w:t>
      </w:r>
    </w:p>
    <w:p w14:paraId="446CB764" w14:textId="77777777" w:rsidR="00AD3447" w:rsidRPr="00922ECD" w:rsidRDefault="00AD3447" w:rsidP="00AD3447">
      <w:pPr>
        <w:numPr>
          <w:ilvl w:val="0"/>
          <w:numId w:val="24"/>
        </w:numPr>
        <w:spacing w:after="0"/>
        <w:ind w:right="-378"/>
        <w:rPr>
          <w:rFonts w:ascii="Arial" w:hAnsi="Arial" w:cs="Arial"/>
        </w:rPr>
      </w:pPr>
      <w:r w:rsidRPr="004C0E53">
        <w:rPr>
          <w:rFonts w:ascii="Arial" w:hAnsi="Arial" w:cs="Arial"/>
        </w:rPr>
        <w:t xml:space="preserve">age limitations;                                                                     </w:t>
      </w:r>
    </w:p>
    <w:p w14:paraId="19C45FC8" w14:textId="77777777" w:rsidR="00AD3447" w:rsidRPr="00922ECD" w:rsidRDefault="00AD3447" w:rsidP="00AD3447">
      <w:pPr>
        <w:numPr>
          <w:ilvl w:val="0"/>
          <w:numId w:val="24"/>
        </w:numPr>
        <w:spacing w:after="0"/>
        <w:ind w:right="49"/>
        <w:rPr>
          <w:rFonts w:ascii="Arial" w:hAnsi="Arial" w:cs="Arial"/>
        </w:rPr>
      </w:pPr>
      <w:r w:rsidRPr="004C0E53">
        <w:rPr>
          <w:rFonts w:ascii="Arial" w:hAnsi="Arial" w:cs="Arial"/>
        </w:rPr>
        <w:t>limitations or exclusions when certain activities are taking place;</w:t>
      </w:r>
    </w:p>
    <w:p w14:paraId="1D9B3714" w14:textId="77777777" w:rsidR="00AD3447" w:rsidRPr="00922ECD" w:rsidRDefault="00AD3447" w:rsidP="00AD3447">
      <w:pPr>
        <w:numPr>
          <w:ilvl w:val="0"/>
          <w:numId w:val="24"/>
        </w:numPr>
        <w:spacing w:after="0"/>
        <w:ind w:right="49"/>
        <w:rPr>
          <w:rFonts w:ascii="Arial" w:hAnsi="Arial" w:cs="Arial"/>
        </w:rPr>
      </w:pPr>
      <w:r w:rsidRPr="004C0E53">
        <w:rPr>
          <w:rFonts w:ascii="Arial" w:hAnsi="Arial" w:cs="Arial"/>
        </w:rPr>
        <w:t xml:space="preserve">restrictions on the parts of the premises to which children may have access; </w:t>
      </w:r>
    </w:p>
    <w:p w14:paraId="669CAF50" w14:textId="77777777" w:rsidR="00AD3447" w:rsidRPr="00922ECD" w:rsidRDefault="00AD3447" w:rsidP="00AD3447">
      <w:pPr>
        <w:numPr>
          <w:ilvl w:val="0"/>
          <w:numId w:val="24"/>
        </w:numPr>
        <w:spacing w:after="0"/>
        <w:ind w:right="3546"/>
        <w:rPr>
          <w:rFonts w:ascii="Arial" w:hAnsi="Arial" w:cs="Arial"/>
        </w:rPr>
      </w:pPr>
      <w:r w:rsidRPr="004C0E53">
        <w:rPr>
          <w:rFonts w:ascii="Arial" w:hAnsi="Arial" w:cs="Arial"/>
        </w:rPr>
        <w:t xml:space="preserve">requirements for </w:t>
      </w:r>
      <w:r>
        <w:rPr>
          <w:rFonts w:ascii="Arial" w:hAnsi="Arial" w:cs="Arial"/>
        </w:rPr>
        <w:t xml:space="preserve">an </w:t>
      </w:r>
      <w:r w:rsidRPr="004C0E53">
        <w:rPr>
          <w:rFonts w:ascii="Arial" w:hAnsi="Arial" w:cs="Arial"/>
        </w:rPr>
        <w:t>accompanying adult;</w:t>
      </w:r>
    </w:p>
    <w:p w14:paraId="23FE80FB" w14:textId="77777777" w:rsidR="00AD3447" w:rsidRPr="004C0E53" w:rsidRDefault="00AD3447" w:rsidP="00AD3447">
      <w:pPr>
        <w:numPr>
          <w:ilvl w:val="0"/>
          <w:numId w:val="24"/>
        </w:numPr>
        <w:spacing w:after="0"/>
        <w:ind w:right="49"/>
        <w:rPr>
          <w:rFonts w:ascii="Arial" w:hAnsi="Arial" w:cs="Arial"/>
        </w:rPr>
      </w:pPr>
      <w:r w:rsidRPr="004C0E53">
        <w:rPr>
          <w:rFonts w:ascii="Arial" w:hAnsi="Arial" w:cs="Arial"/>
        </w:rPr>
        <w:t xml:space="preserve">full </w:t>
      </w:r>
      <w:r>
        <w:rPr>
          <w:rFonts w:ascii="Arial" w:hAnsi="Arial" w:cs="Arial"/>
        </w:rPr>
        <w:t xml:space="preserve">exclusion </w:t>
      </w:r>
      <w:r w:rsidRPr="004C0E53">
        <w:rPr>
          <w:rFonts w:ascii="Arial" w:hAnsi="Arial" w:cs="Arial"/>
        </w:rPr>
        <w:t>of people under 18 years old from the premises when certain licensable activities are taking place.</w:t>
      </w:r>
    </w:p>
    <w:p w14:paraId="75A6ECC1" w14:textId="77777777" w:rsidR="00AD3447" w:rsidRPr="004C0E53" w:rsidRDefault="00AD3447" w:rsidP="00AD3447">
      <w:pPr>
        <w:tabs>
          <w:tab w:val="left" w:pos="6521"/>
        </w:tabs>
        <w:ind w:left="720" w:right="3451" w:hanging="720"/>
        <w:rPr>
          <w:rFonts w:ascii="Arial" w:hAnsi="Arial" w:cs="Arial"/>
        </w:rPr>
      </w:pPr>
    </w:p>
    <w:p w14:paraId="1FD5A492" w14:textId="77777777" w:rsidR="00AD3447" w:rsidRPr="004C0E53" w:rsidRDefault="00AD3447" w:rsidP="00AD3447">
      <w:pPr>
        <w:numPr>
          <w:ilvl w:val="1"/>
          <w:numId w:val="17"/>
        </w:numPr>
        <w:tabs>
          <w:tab w:val="left" w:pos="709"/>
        </w:tabs>
        <w:spacing w:after="0"/>
        <w:ind w:right="-18" w:hanging="720"/>
        <w:rPr>
          <w:rFonts w:ascii="Arial" w:hAnsi="Arial" w:cs="Arial"/>
        </w:rPr>
      </w:pPr>
      <w:r>
        <w:rPr>
          <w:rFonts w:ascii="Arial" w:hAnsi="Arial" w:cs="Arial"/>
        </w:rPr>
        <w:t>This</w:t>
      </w:r>
      <w:r w:rsidRPr="004C0E53">
        <w:rPr>
          <w:rFonts w:ascii="Arial" w:hAnsi="Arial" w:cs="Arial"/>
        </w:rPr>
        <w:t xml:space="preserve"> Licensing Authority will </w:t>
      </w:r>
      <w:r>
        <w:rPr>
          <w:rFonts w:ascii="Arial" w:hAnsi="Arial" w:cs="Arial"/>
        </w:rPr>
        <w:t xml:space="preserve">not impose any condition </w:t>
      </w:r>
      <w:r w:rsidRPr="004C0E53">
        <w:rPr>
          <w:rFonts w:ascii="Arial" w:hAnsi="Arial" w:cs="Arial"/>
        </w:rPr>
        <w:t>which requires the admission of children to any premises.</w:t>
      </w:r>
    </w:p>
    <w:p w14:paraId="621743A3" w14:textId="77777777" w:rsidR="00AD3447" w:rsidRPr="004C0E53" w:rsidRDefault="00AD3447" w:rsidP="00AD3447">
      <w:pPr>
        <w:ind w:right="3546"/>
        <w:rPr>
          <w:rFonts w:ascii="Arial" w:hAnsi="Arial" w:cs="Arial"/>
        </w:rPr>
      </w:pPr>
    </w:p>
    <w:p w14:paraId="318AB2CF" w14:textId="77777777" w:rsidR="00AD3447" w:rsidRPr="004C0E53" w:rsidRDefault="00AD3447" w:rsidP="00AD3447">
      <w:pPr>
        <w:numPr>
          <w:ilvl w:val="1"/>
          <w:numId w:val="17"/>
        </w:numPr>
        <w:tabs>
          <w:tab w:val="left" w:pos="709"/>
        </w:tabs>
        <w:spacing w:after="0"/>
        <w:ind w:right="-18" w:hanging="720"/>
        <w:rPr>
          <w:rFonts w:ascii="Arial" w:hAnsi="Arial" w:cs="Arial"/>
        </w:rPr>
      </w:pPr>
      <w:r w:rsidRPr="004C0E53">
        <w:rPr>
          <w:rFonts w:ascii="Arial" w:hAnsi="Arial" w:cs="Arial"/>
        </w:rPr>
        <w:t>Whe</w:t>
      </w:r>
      <w:r>
        <w:rPr>
          <w:rFonts w:ascii="Arial" w:hAnsi="Arial" w:cs="Arial"/>
        </w:rPr>
        <w:t>re this</w:t>
      </w:r>
      <w:r w:rsidRPr="004C0E53">
        <w:rPr>
          <w:rFonts w:ascii="Arial" w:hAnsi="Arial" w:cs="Arial"/>
        </w:rPr>
        <w:t xml:space="preserve"> Licensing Authority imposes no restriction on access by children, it is for the discretion of the </w:t>
      </w:r>
      <w:r>
        <w:rPr>
          <w:rFonts w:ascii="Arial" w:hAnsi="Arial" w:cs="Arial"/>
        </w:rPr>
        <w:t xml:space="preserve">licence holder </w:t>
      </w:r>
      <w:r w:rsidRPr="004C0E53">
        <w:rPr>
          <w:rFonts w:ascii="Arial" w:hAnsi="Arial" w:cs="Arial"/>
        </w:rPr>
        <w:t>to ensure the licensing objectives and the offence provisions under the Act are observed.</w:t>
      </w:r>
    </w:p>
    <w:p w14:paraId="30FA8CF0" w14:textId="77777777" w:rsidR="00AD3447" w:rsidRPr="004C0E53" w:rsidRDefault="00AD3447" w:rsidP="00AD3447">
      <w:pPr>
        <w:ind w:right="3546"/>
        <w:rPr>
          <w:rFonts w:ascii="Arial" w:hAnsi="Arial" w:cs="Arial"/>
        </w:rPr>
      </w:pPr>
    </w:p>
    <w:p w14:paraId="16FD8F95" w14:textId="77777777" w:rsidR="00AD3447" w:rsidRPr="004C0E53" w:rsidRDefault="00AD3447" w:rsidP="00AD3447">
      <w:pPr>
        <w:numPr>
          <w:ilvl w:val="1"/>
          <w:numId w:val="17"/>
        </w:numPr>
        <w:spacing w:after="0"/>
        <w:ind w:right="-18" w:hanging="720"/>
        <w:rPr>
          <w:rFonts w:ascii="Arial" w:hAnsi="Arial" w:cs="Arial"/>
        </w:rPr>
      </w:pPr>
      <w:r>
        <w:rPr>
          <w:rFonts w:ascii="Arial" w:hAnsi="Arial" w:cs="Arial"/>
        </w:rPr>
        <w:t xml:space="preserve">This </w:t>
      </w:r>
      <w:r w:rsidRPr="004C0E53">
        <w:rPr>
          <w:rFonts w:ascii="Arial" w:hAnsi="Arial" w:cs="Arial"/>
        </w:rPr>
        <w:t xml:space="preserve">Licensing Authority will liaise with Derbyshire Constabulary and Derbyshire County Council’s </w:t>
      </w:r>
      <w:smartTag w:uri="urn:schemas-microsoft-com:office:smarttags" w:element="PersonName">
        <w:r w:rsidRPr="004C0E53">
          <w:rPr>
            <w:rFonts w:ascii="Arial" w:hAnsi="Arial" w:cs="Arial"/>
          </w:rPr>
          <w:t>Trading Standards</w:t>
        </w:r>
      </w:smartTag>
      <w:r w:rsidRPr="004C0E53">
        <w:rPr>
          <w:rFonts w:ascii="Arial" w:hAnsi="Arial" w:cs="Arial"/>
        </w:rPr>
        <w:t xml:space="preserve"> about the extent of unlawful sale and consumption of alcohol to minors and, as appropriate, will be involved in strategies to control or prevent these unlawful activities and to pursue prosecutions.</w:t>
      </w:r>
    </w:p>
    <w:p w14:paraId="187A0A0B" w14:textId="77777777" w:rsidR="00AD3447" w:rsidRPr="004C0E53" w:rsidRDefault="00AD3447" w:rsidP="00AD3447">
      <w:pPr>
        <w:ind w:right="3546"/>
        <w:rPr>
          <w:rFonts w:ascii="Arial" w:hAnsi="Arial" w:cs="Arial"/>
        </w:rPr>
      </w:pPr>
    </w:p>
    <w:p w14:paraId="1CE00357" w14:textId="77777777" w:rsidR="00AD3447" w:rsidRPr="004C0E53" w:rsidRDefault="00AD3447" w:rsidP="00AD3447">
      <w:pPr>
        <w:numPr>
          <w:ilvl w:val="1"/>
          <w:numId w:val="17"/>
        </w:numPr>
        <w:tabs>
          <w:tab w:val="left" w:pos="709"/>
        </w:tabs>
        <w:spacing w:after="0"/>
        <w:ind w:right="49" w:hanging="720"/>
        <w:rPr>
          <w:rFonts w:ascii="Arial" w:hAnsi="Arial" w:cs="Arial"/>
        </w:rPr>
      </w:pPr>
      <w:r>
        <w:rPr>
          <w:rFonts w:ascii="Arial" w:hAnsi="Arial" w:cs="Arial"/>
        </w:rPr>
        <w:t>This</w:t>
      </w:r>
      <w:r w:rsidRPr="004C0E53">
        <w:rPr>
          <w:rFonts w:ascii="Arial" w:hAnsi="Arial" w:cs="Arial"/>
        </w:rPr>
        <w:t xml:space="preserve"> Licensing Authority will expect the licensee to have a Child Protection Policy in place for any licensable events that have a significant number of unaccompanied children. The policy should include the requirement for suitable checks to be carried out on staff before they take up employment.  In addition, the licensee should ensure that there will be an adequate number of adult staff present to control the access, egress and safety in and around the premises.  The number of staff required sh</w:t>
      </w:r>
      <w:r>
        <w:rPr>
          <w:rFonts w:ascii="Arial" w:hAnsi="Arial" w:cs="Arial"/>
        </w:rPr>
        <w:t>ould be assessed by the licence holder</w:t>
      </w:r>
      <w:r w:rsidRPr="004C0E53">
        <w:rPr>
          <w:rFonts w:ascii="Arial" w:hAnsi="Arial" w:cs="Arial"/>
        </w:rPr>
        <w:t>, taking into account the number of children to be present, the type of entertainment, the characteristics of the premises and any other relevant factor.  It is recommended that any premises which have internet access facilities should have adequate control settings in place so that web sites which are not suitable for use by children are perm</w:t>
      </w:r>
      <w:r>
        <w:rPr>
          <w:rFonts w:ascii="Arial" w:hAnsi="Arial" w:cs="Arial"/>
        </w:rPr>
        <w:t>an</w:t>
      </w:r>
      <w:r w:rsidRPr="004C0E53">
        <w:rPr>
          <w:rFonts w:ascii="Arial" w:hAnsi="Arial" w:cs="Arial"/>
        </w:rPr>
        <w:t xml:space="preserve">ently blocked.  </w:t>
      </w:r>
    </w:p>
    <w:p w14:paraId="58ECF50C" w14:textId="77777777" w:rsidR="00AD3447" w:rsidRPr="004C0E53" w:rsidRDefault="00AD3447" w:rsidP="00AD3447">
      <w:pPr>
        <w:pStyle w:val="BodyText2"/>
        <w:ind w:right="3546"/>
        <w:rPr>
          <w:rFonts w:cs="Arial"/>
          <w:sz w:val="22"/>
          <w:szCs w:val="22"/>
        </w:rPr>
      </w:pPr>
    </w:p>
    <w:p w14:paraId="1581C266" w14:textId="77777777" w:rsidR="00AD3447" w:rsidRPr="004C0E53" w:rsidRDefault="00AD3447" w:rsidP="00AD3447">
      <w:pPr>
        <w:tabs>
          <w:tab w:val="left" w:pos="-709"/>
        </w:tabs>
        <w:ind w:left="720" w:right="49" w:hanging="720"/>
        <w:rPr>
          <w:rFonts w:ascii="Arial" w:hAnsi="Arial" w:cs="Arial"/>
        </w:rPr>
      </w:pPr>
      <w:r>
        <w:rPr>
          <w:rFonts w:ascii="Arial" w:hAnsi="Arial" w:cs="Arial"/>
          <w:noProof/>
        </w:rPr>
        <w:t>12.12</w:t>
      </w:r>
      <w:r w:rsidRPr="004C0E53">
        <w:rPr>
          <w:rFonts w:ascii="Arial" w:hAnsi="Arial" w:cs="Arial"/>
          <w:noProof/>
        </w:rPr>
        <w:t xml:space="preserve">   </w:t>
      </w:r>
      <w:r w:rsidRPr="004C0E53">
        <w:rPr>
          <w:rFonts w:ascii="Arial" w:hAnsi="Arial" w:cs="Arial"/>
        </w:rPr>
        <w:t>In the case of premi</w:t>
      </w:r>
      <w:r>
        <w:rPr>
          <w:rFonts w:ascii="Arial" w:hAnsi="Arial" w:cs="Arial"/>
        </w:rPr>
        <w:t>ses showing films, this</w:t>
      </w:r>
      <w:r w:rsidRPr="004C0E53">
        <w:rPr>
          <w:rFonts w:ascii="Arial" w:hAnsi="Arial" w:cs="Arial"/>
        </w:rPr>
        <w:t xml:space="preserve"> Licensing Authority expects </w:t>
      </w:r>
      <w:r>
        <w:rPr>
          <w:rFonts w:ascii="Arial" w:hAnsi="Arial" w:cs="Arial"/>
        </w:rPr>
        <w:t>licence holders</w:t>
      </w:r>
      <w:r w:rsidRPr="004C0E53">
        <w:rPr>
          <w:rFonts w:ascii="Arial" w:hAnsi="Arial" w:cs="Arial"/>
        </w:rPr>
        <w:t xml:space="preserve"> to have arrangements for ensuring compliance with the mandatory film condition which restricts children from viewing age-restricted films classified</w:t>
      </w:r>
      <w:r>
        <w:rPr>
          <w:rFonts w:ascii="Arial" w:hAnsi="Arial" w:cs="Arial"/>
        </w:rPr>
        <w:t xml:space="preserve"> </w:t>
      </w:r>
      <w:r w:rsidRPr="004C0E53">
        <w:rPr>
          <w:rFonts w:ascii="Arial" w:hAnsi="Arial" w:cs="Arial"/>
        </w:rPr>
        <w:t xml:space="preserve">according to the recommendations of the British Board of Film Classification or other approved body. </w:t>
      </w:r>
    </w:p>
    <w:p w14:paraId="2E0B9241" w14:textId="77777777" w:rsidR="00AD3447" w:rsidRPr="004C0E53" w:rsidRDefault="00AD3447" w:rsidP="00AD3447">
      <w:pPr>
        <w:rPr>
          <w:rFonts w:ascii="Arial" w:hAnsi="Arial" w:cs="Arial"/>
          <w:b/>
        </w:rPr>
      </w:pPr>
    </w:p>
    <w:p w14:paraId="0CF6A13B" w14:textId="77777777" w:rsidR="00AD3447" w:rsidRPr="00BB3C28" w:rsidRDefault="00AD3447" w:rsidP="00AD3447">
      <w:pPr>
        <w:pStyle w:val="Heading3"/>
        <w:ind w:right="3546"/>
        <w:rPr>
          <w:rFonts w:cs="Arial"/>
          <w:b/>
          <w:i/>
          <w:color w:val="43007D" w:themeColor="accent1" w:themeTint="E6"/>
          <w:sz w:val="22"/>
          <w:szCs w:val="22"/>
        </w:rPr>
      </w:pPr>
      <w:bookmarkStart w:id="14" w:name="_Toc63932801"/>
      <w:r w:rsidRPr="00BB3C28">
        <w:rPr>
          <w:rStyle w:val="Heading2Char"/>
          <w:color w:val="43007D" w:themeColor="accent1" w:themeTint="E6"/>
        </w:rPr>
        <w:t>13.</w:t>
      </w:r>
      <w:r w:rsidRPr="00BB3C28">
        <w:rPr>
          <w:rFonts w:cs="Arial"/>
          <w:b/>
          <w:i/>
          <w:color w:val="43007D" w:themeColor="accent1" w:themeTint="E6"/>
          <w:sz w:val="22"/>
          <w:szCs w:val="22"/>
        </w:rPr>
        <w:tab/>
      </w:r>
      <w:r w:rsidRPr="00BB3C28">
        <w:rPr>
          <w:rStyle w:val="Heading2Char"/>
          <w:color w:val="43007D" w:themeColor="accent1" w:themeTint="E6"/>
        </w:rPr>
        <w:t>Temporary Events Notices (TEN)</w:t>
      </w:r>
      <w:bookmarkEnd w:id="14"/>
    </w:p>
    <w:p w14:paraId="6C941133" w14:textId="77777777" w:rsidR="00AD3447" w:rsidRPr="004C0E53" w:rsidRDefault="00AD3447" w:rsidP="00AD3447">
      <w:pPr>
        <w:pStyle w:val="BodyText2"/>
        <w:ind w:right="3546"/>
        <w:rPr>
          <w:rFonts w:cs="Arial"/>
          <w:sz w:val="22"/>
          <w:szCs w:val="22"/>
        </w:rPr>
      </w:pPr>
    </w:p>
    <w:p w14:paraId="0764B749" w14:textId="77777777" w:rsidR="00AD3447" w:rsidRPr="004C0E53" w:rsidRDefault="00AD3447" w:rsidP="00AD3447">
      <w:pPr>
        <w:ind w:left="705" w:right="49" w:hanging="705"/>
        <w:rPr>
          <w:rFonts w:ascii="Arial" w:hAnsi="Arial" w:cs="Arial"/>
        </w:rPr>
      </w:pPr>
      <w:r>
        <w:rPr>
          <w:rFonts w:ascii="Arial" w:hAnsi="Arial" w:cs="Arial"/>
        </w:rPr>
        <w:t>13.1</w:t>
      </w:r>
      <w:r>
        <w:rPr>
          <w:rFonts w:ascii="Arial" w:hAnsi="Arial" w:cs="Arial"/>
        </w:rPr>
        <w:tab/>
      </w:r>
      <w:r w:rsidRPr="004C0E53">
        <w:rPr>
          <w:rFonts w:ascii="Arial" w:hAnsi="Arial" w:cs="Arial"/>
        </w:rPr>
        <w:t xml:space="preserve">The Act allows licensable activities to be carried out in specific circumstances on a temporary basis.  A TEN will relate to small scale events with a capacity less than 499 people and that lasts no longer than 168 hours.  Other limits on a TEN will apply.   A standard TEN must be given </w:t>
      </w:r>
      <w:r>
        <w:rPr>
          <w:rFonts w:ascii="Arial" w:hAnsi="Arial" w:cs="Arial"/>
        </w:rPr>
        <w:t>to this</w:t>
      </w:r>
      <w:r w:rsidRPr="004C0E53">
        <w:rPr>
          <w:rFonts w:ascii="Arial" w:hAnsi="Arial" w:cs="Arial"/>
        </w:rPr>
        <w:t xml:space="preserve"> Licensing Authority and a copy served on the Derbyshire Constabulary and the Environmental Health Department, at least 10 clear working days before the temporary event can take place.  The clear working days requirement does not include the day the TEN was submitted to the Licensing Authority and the day of the event.  Working day means any day other than a Saturday, Sunday, Christmas Day, Good Friday or Bank Holiday.</w:t>
      </w:r>
    </w:p>
    <w:p w14:paraId="3DD81268" w14:textId="77777777" w:rsidR="00AD3447" w:rsidRPr="004C0E53" w:rsidRDefault="00AD3447" w:rsidP="00AD3447">
      <w:pPr>
        <w:ind w:right="3451"/>
        <w:rPr>
          <w:rFonts w:ascii="Arial" w:hAnsi="Arial" w:cs="Arial"/>
        </w:rPr>
      </w:pPr>
    </w:p>
    <w:p w14:paraId="2547040A" w14:textId="77777777" w:rsidR="00AD3447" w:rsidRPr="004C0E53" w:rsidRDefault="00AD3447" w:rsidP="00AD3447">
      <w:pPr>
        <w:tabs>
          <w:tab w:val="left" w:pos="709"/>
        </w:tabs>
        <w:ind w:left="705" w:right="49" w:hanging="705"/>
        <w:rPr>
          <w:rFonts w:ascii="Arial" w:hAnsi="Arial" w:cs="Arial"/>
        </w:rPr>
      </w:pPr>
      <w:r>
        <w:rPr>
          <w:rFonts w:ascii="Arial" w:hAnsi="Arial" w:cs="Arial"/>
        </w:rPr>
        <w:t>13</w:t>
      </w:r>
      <w:r w:rsidRPr="004C0E53">
        <w:rPr>
          <w:rFonts w:ascii="Arial" w:hAnsi="Arial" w:cs="Arial"/>
        </w:rPr>
        <w:t>.2</w:t>
      </w:r>
      <w:r w:rsidRPr="004C0E53">
        <w:rPr>
          <w:rFonts w:ascii="Arial" w:hAnsi="Arial" w:cs="Arial"/>
        </w:rPr>
        <w:tab/>
        <w:t>If the TEN is served electronically, it is the responsibility of</w:t>
      </w:r>
      <w:r>
        <w:rPr>
          <w:rFonts w:ascii="Arial" w:hAnsi="Arial" w:cs="Arial"/>
        </w:rPr>
        <w:t xml:space="preserve"> this</w:t>
      </w:r>
      <w:r w:rsidRPr="004C0E53">
        <w:rPr>
          <w:rFonts w:ascii="Arial" w:hAnsi="Arial" w:cs="Arial"/>
        </w:rPr>
        <w:t xml:space="preserve"> Licensing Authority to serve a copy on </w:t>
      </w:r>
      <w:r>
        <w:rPr>
          <w:rFonts w:ascii="Arial" w:hAnsi="Arial" w:cs="Arial"/>
        </w:rPr>
        <w:t>Derbyshire Constabulary</w:t>
      </w:r>
      <w:r w:rsidRPr="004C0E53">
        <w:rPr>
          <w:rFonts w:ascii="Arial" w:hAnsi="Arial" w:cs="Arial"/>
        </w:rPr>
        <w:t xml:space="preserve"> and the </w:t>
      </w:r>
      <w:r>
        <w:rPr>
          <w:rFonts w:ascii="Arial" w:hAnsi="Arial" w:cs="Arial"/>
        </w:rPr>
        <w:t xml:space="preserve">Council’s </w:t>
      </w:r>
      <w:r w:rsidRPr="004C0E53">
        <w:rPr>
          <w:rFonts w:ascii="Arial" w:hAnsi="Arial" w:cs="Arial"/>
        </w:rPr>
        <w:t>Environmental Health Department.</w:t>
      </w:r>
    </w:p>
    <w:p w14:paraId="3072A875" w14:textId="77777777" w:rsidR="00AD3447" w:rsidRPr="004C0E53" w:rsidRDefault="00AD3447" w:rsidP="00AD3447">
      <w:pPr>
        <w:ind w:right="3451"/>
        <w:rPr>
          <w:rFonts w:ascii="Arial" w:hAnsi="Arial" w:cs="Arial"/>
        </w:rPr>
      </w:pPr>
    </w:p>
    <w:p w14:paraId="39B56C84" w14:textId="77777777" w:rsidR="00AD3447" w:rsidRPr="004C0E53" w:rsidRDefault="00AD3447" w:rsidP="00AD3447">
      <w:pPr>
        <w:numPr>
          <w:ilvl w:val="1"/>
          <w:numId w:val="25"/>
        </w:numPr>
        <w:spacing w:after="0"/>
        <w:ind w:left="709" w:right="49" w:hanging="709"/>
        <w:rPr>
          <w:rFonts w:ascii="Arial" w:hAnsi="Arial" w:cs="Arial"/>
        </w:rPr>
      </w:pPr>
      <w:r>
        <w:rPr>
          <w:rFonts w:ascii="Arial" w:hAnsi="Arial" w:cs="Arial"/>
        </w:rPr>
        <w:t>Derbyshire Constabulary</w:t>
      </w:r>
      <w:r w:rsidRPr="004C0E53">
        <w:rPr>
          <w:rFonts w:ascii="Arial" w:hAnsi="Arial" w:cs="Arial"/>
        </w:rPr>
        <w:t xml:space="preserve"> and/or the </w:t>
      </w:r>
      <w:r>
        <w:rPr>
          <w:rFonts w:ascii="Arial" w:hAnsi="Arial" w:cs="Arial"/>
        </w:rPr>
        <w:t xml:space="preserve">Council’s </w:t>
      </w:r>
      <w:r w:rsidRPr="004C0E53">
        <w:rPr>
          <w:rFonts w:ascii="Arial" w:hAnsi="Arial" w:cs="Arial"/>
        </w:rPr>
        <w:t>Environmental Health Department may submit an objection notice to the TEN if they</w:t>
      </w:r>
      <w:r>
        <w:rPr>
          <w:rFonts w:ascii="Arial" w:hAnsi="Arial" w:cs="Arial"/>
        </w:rPr>
        <w:t xml:space="preserve"> are satisfied that any of the four </w:t>
      </w:r>
      <w:r w:rsidRPr="004C0E53">
        <w:rPr>
          <w:rFonts w:ascii="Arial" w:hAnsi="Arial" w:cs="Arial"/>
        </w:rPr>
        <w:t xml:space="preserve">licensing objectives </w:t>
      </w:r>
      <w:r>
        <w:rPr>
          <w:rFonts w:ascii="Arial" w:hAnsi="Arial" w:cs="Arial"/>
        </w:rPr>
        <w:t>may</w:t>
      </w:r>
      <w:r w:rsidRPr="004C0E53">
        <w:rPr>
          <w:rFonts w:ascii="Arial" w:hAnsi="Arial" w:cs="Arial"/>
        </w:rPr>
        <w:t xml:space="preserve"> be undermined if the event took place.</w:t>
      </w:r>
    </w:p>
    <w:p w14:paraId="0010DFE5" w14:textId="77777777" w:rsidR="00AD3447" w:rsidRPr="004C0E53" w:rsidRDefault="00AD3447" w:rsidP="00AD3447">
      <w:pPr>
        <w:ind w:right="3451"/>
        <w:rPr>
          <w:rFonts w:ascii="Arial" w:hAnsi="Arial" w:cs="Arial"/>
        </w:rPr>
      </w:pPr>
    </w:p>
    <w:p w14:paraId="226A02CD" w14:textId="77777777" w:rsidR="00AD3447" w:rsidRPr="004C0E53" w:rsidRDefault="00AD3447" w:rsidP="00AD3447">
      <w:pPr>
        <w:numPr>
          <w:ilvl w:val="1"/>
          <w:numId w:val="25"/>
        </w:numPr>
        <w:spacing w:after="0"/>
        <w:ind w:left="709" w:right="49" w:hanging="709"/>
        <w:rPr>
          <w:rFonts w:ascii="Arial" w:hAnsi="Arial" w:cs="Arial"/>
        </w:rPr>
      </w:pPr>
      <w:r w:rsidRPr="004C0E53">
        <w:rPr>
          <w:rFonts w:ascii="Arial" w:hAnsi="Arial" w:cs="Arial"/>
        </w:rPr>
        <w:t>If an objection notice is received then the TEN will be</w:t>
      </w:r>
      <w:r>
        <w:rPr>
          <w:rFonts w:ascii="Arial" w:hAnsi="Arial" w:cs="Arial"/>
        </w:rPr>
        <w:t xml:space="preserve"> </w:t>
      </w:r>
      <w:r w:rsidRPr="004C0E53">
        <w:rPr>
          <w:rFonts w:ascii="Arial" w:hAnsi="Arial" w:cs="Arial"/>
        </w:rPr>
        <w:t xml:space="preserve">referred to the Licensing and Appeals Sub-Committee for consideration unless a modification to the TEN has been agreed by the applicant and </w:t>
      </w:r>
      <w:r>
        <w:rPr>
          <w:rFonts w:ascii="Arial" w:hAnsi="Arial" w:cs="Arial"/>
        </w:rPr>
        <w:t>Derbyshire Constabulary</w:t>
      </w:r>
      <w:r w:rsidRPr="004C0E53">
        <w:rPr>
          <w:rFonts w:ascii="Arial" w:hAnsi="Arial" w:cs="Arial"/>
        </w:rPr>
        <w:t xml:space="preserve"> and/or the </w:t>
      </w:r>
      <w:r>
        <w:rPr>
          <w:rFonts w:ascii="Arial" w:hAnsi="Arial" w:cs="Arial"/>
        </w:rPr>
        <w:t xml:space="preserve">Council’s </w:t>
      </w:r>
      <w:r w:rsidRPr="004C0E53">
        <w:rPr>
          <w:rFonts w:ascii="Arial" w:hAnsi="Arial" w:cs="Arial"/>
        </w:rPr>
        <w:t xml:space="preserve">Environmental Health Department.  If a Sub-Committee is held then the Members may decide to allow the event to take place but may impose </w:t>
      </w:r>
      <w:r>
        <w:rPr>
          <w:rFonts w:ascii="Arial" w:hAnsi="Arial" w:cs="Arial"/>
        </w:rPr>
        <w:t xml:space="preserve">one </w:t>
      </w:r>
      <w:r w:rsidRPr="004C0E53">
        <w:rPr>
          <w:rFonts w:ascii="Arial" w:hAnsi="Arial" w:cs="Arial"/>
        </w:rPr>
        <w:t xml:space="preserve">or more of the existing licence conditions on the TEN if it considers that this is appropriate to the promotion of the licensing objectives.  The attaching of conditions is only permitted if the premises </w:t>
      </w:r>
      <w:r>
        <w:rPr>
          <w:rFonts w:ascii="Arial" w:hAnsi="Arial" w:cs="Arial"/>
        </w:rPr>
        <w:t xml:space="preserve">to which the TEN relates </w:t>
      </w:r>
      <w:r w:rsidRPr="004C0E53">
        <w:rPr>
          <w:rFonts w:ascii="Arial" w:hAnsi="Arial" w:cs="Arial"/>
        </w:rPr>
        <w:t>has a premises licence or club premises certificate in place.  Alternatively, the Sub-Committee may decide that the event would undermine the licensing objectives and</w:t>
      </w:r>
      <w:r>
        <w:rPr>
          <w:rFonts w:ascii="Arial" w:hAnsi="Arial" w:cs="Arial"/>
        </w:rPr>
        <w:t>,</w:t>
      </w:r>
      <w:r w:rsidRPr="004C0E53">
        <w:rPr>
          <w:rFonts w:ascii="Arial" w:hAnsi="Arial" w:cs="Arial"/>
        </w:rPr>
        <w:t xml:space="preserve"> therefore</w:t>
      </w:r>
      <w:r>
        <w:rPr>
          <w:rFonts w:ascii="Arial" w:hAnsi="Arial" w:cs="Arial"/>
        </w:rPr>
        <w:t>,</w:t>
      </w:r>
      <w:r w:rsidRPr="004C0E53">
        <w:rPr>
          <w:rFonts w:ascii="Arial" w:hAnsi="Arial" w:cs="Arial"/>
        </w:rPr>
        <w:t xml:space="preserve"> should not take place.  In this instance, a counter notice would be served on the premises user.</w:t>
      </w:r>
    </w:p>
    <w:p w14:paraId="57FA2533" w14:textId="77777777" w:rsidR="00AD3447" w:rsidRPr="004C0E53" w:rsidRDefault="00AD3447" w:rsidP="00AD3447">
      <w:pPr>
        <w:pStyle w:val="ListParagraph"/>
        <w:rPr>
          <w:rFonts w:ascii="Arial" w:hAnsi="Arial" w:cs="Arial"/>
          <w:sz w:val="22"/>
          <w:szCs w:val="22"/>
        </w:rPr>
      </w:pPr>
    </w:p>
    <w:p w14:paraId="3271FBE1" w14:textId="77777777" w:rsidR="00AD3447" w:rsidRPr="004C0E53" w:rsidRDefault="00AD3447" w:rsidP="00AD3447">
      <w:pPr>
        <w:tabs>
          <w:tab w:val="left" w:pos="709"/>
        </w:tabs>
        <w:ind w:left="705" w:right="49" w:hanging="705"/>
        <w:rPr>
          <w:rFonts w:ascii="Arial" w:hAnsi="Arial" w:cs="Arial"/>
        </w:rPr>
      </w:pPr>
      <w:r>
        <w:rPr>
          <w:rFonts w:ascii="Arial" w:hAnsi="Arial" w:cs="Arial"/>
        </w:rPr>
        <w:t>13.5</w:t>
      </w:r>
      <w:r>
        <w:rPr>
          <w:rFonts w:ascii="Arial" w:hAnsi="Arial" w:cs="Arial"/>
        </w:rPr>
        <w:tab/>
        <w:t>Whilst this</w:t>
      </w:r>
      <w:r w:rsidRPr="004C0E53">
        <w:rPr>
          <w:rFonts w:ascii="Arial" w:hAnsi="Arial" w:cs="Arial"/>
        </w:rPr>
        <w:t xml:space="preserve"> Licensing Authority recognises the minimum notice period given for the submission of a TEN, it recommends that the TEN is submitted at least two months prior to the date of the event.  This will allow time for the premises user to act appropriate</w:t>
      </w:r>
      <w:r>
        <w:rPr>
          <w:rFonts w:ascii="Arial" w:hAnsi="Arial" w:cs="Arial"/>
        </w:rPr>
        <w:t>ly should an objection from Derbyshire Constabulary and/</w:t>
      </w:r>
      <w:r w:rsidRPr="004C0E53">
        <w:rPr>
          <w:rFonts w:ascii="Arial" w:hAnsi="Arial" w:cs="Arial"/>
        </w:rPr>
        <w:t xml:space="preserve">or </w:t>
      </w:r>
      <w:r>
        <w:rPr>
          <w:rFonts w:ascii="Arial" w:hAnsi="Arial" w:cs="Arial"/>
        </w:rPr>
        <w:t xml:space="preserve">the Council’s </w:t>
      </w:r>
      <w:r w:rsidRPr="004C0E53">
        <w:rPr>
          <w:rFonts w:ascii="Arial" w:hAnsi="Arial" w:cs="Arial"/>
        </w:rPr>
        <w:t>Environmental Health</w:t>
      </w:r>
      <w:r>
        <w:rPr>
          <w:rFonts w:ascii="Arial" w:hAnsi="Arial" w:cs="Arial"/>
        </w:rPr>
        <w:t xml:space="preserve"> Department</w:t>
      </w:r>
      <w:r w:rsidRPr="004C0E53">
        <w:rPr>
          <w:rFonts w:ascii="Arial" w:hAnsi="Arial" w:cs="Arial"/>
        </w:rPr>
        <w:t xml:space="preserve"> lead to a serving of a counter notice by th</w:t>
      </w:r>
      <w:r>
        <w:rPr>
          <w:rFonts w:ascii="Arial" w:hAnsi="Arial" w:cs="Arial"/>
        </w:rPr>
        <w:t>is</w:t>
      </w:r>
      <w:r w:rsidRPr="004C0E53">
        <w:rPr>
          <w:rFonts w:ascii="Arial" w:hAnsi="Arial" w:cs="Arial"/>
        </w:rPr>
        <w:t xml:space="preserve"> Licensing Authority.</w:t>
      </w:r>
    </w:p>
    <w:p w14:paraId="59D8C539" w14:textId="77777777" w:rsidR="00AD3447" w:rsidRPr="004C0E53" w:rsidRDefault="00AD3447" w:rsidP="00AD3447">
      <w:pPr>
        <w:tabs>
          <w:tab w:val="left" w:pos="9923"/>
        </w:tabs>
        <w:ind w:right="3451"/>
        <w:rPr>
          <w:rFonts w:ascii="Arial" w:hAnsi="Arial" w:cs="Arial"/>
        </w:rPr>
      </w:pPr>
    </w:p>
    <w:p w14:paraId="6C12F76B" w14:textId="77777777" w:rsidR="00AD3447" w:rsidRPr="004C0E53" w:rsidRDefault="00AD3447" w:rsidP="00AD3447">
      <w:pPr>
        <w:tabs>
          <w:tab w:val="left" w:pos="0"/>
          <w:tab w:val="left" w:pos="709"/>
        </w:tabs>
        <w:ind w:left="705" w:right="49" w:hanging="705"/>
        <w:rPr>
          <w:rFonts w:ascii="Arial" w:hAnsi="Arial" w:cs="Arial"/>
        </w:rPr>
      </w:pPr>
      <w:r>
        <w:rPr>
          <w:rFonts w:ascii="Arial" w:hAnsi="Arial" w:cs="Arial"/>
        </w:rPr>
        <w:t>13.6</w:t>
      </w:r>
      <w:r>
        <w:rPr>
          <w:rFonts w:ascii="Arial" w:hAnsi="Arial" w:cs="Arial"/>
        </w:rPr>
        <w:tab/>
      </w:r>
      <w:r w:rsidRPr="004C0E53">
        <w:rPr>
          <w:rFonts w:ascii="Arial" w:hAnsi="Arial" w:cs="Arial"/>
        </w:rPr>
        <w:t xml:space="preserve">A late TEN can be given up to 5 clear working days but no earlier than 9 working days before the event is due to take place.  Clear and working days have the same meaning as for a standard TEN.  The number of late TENs served in a calendar year is limited.  </w:t>
      </w:r>
    </w:p>
    <w:p w14:paraId="2EAAAA4D" w14:textId="77777777" w:rsidR="00AD3447" w:rsidRPr="004C0E53" w:rsidRDefault="00AD3447" w:rsidP="00AD3447">
      <w:pPr>
        <w:tabs>
          <w:tab w:val="left" w:pos="0"/>
        </w:tabs>
        <w:ind w:right="3451"/>
        <w:rPr>
          <w:rFonts w:ascii="Arial" w:hAnsi="Arial" w:cs="Arial"/>
        </w:rPr>
      </w:pPr>
    </w:p>
    <w:p w14:paraId="64540B23" w14:textId="77777777" w:rsidR="00AD3447" w:rsidRPr="004C0E53" w:rsidRDefault="00AD3447" w:rsidP="00AD3447">
      <w:pPr>
        <w:tabs>
          <w:tab w:val="left" w:pos="0"/>
        </w:tabs>
        <w:ind w:left="705" w:right="49" w:hanging="705"/>
        <w:rPr>
          <w:rFonts w:ascii="Arial" w:hAnsi="Arial" w:cs="Arial"/>
        </w:rPr>
      </w:pPr>
      <w:r>
        <w:rPr>
          <w:rFonts w:ascii="Arial" w:hAnsi="Arial" w:cs="Arial"/>
        </w:rPr>
        <w:t>13.7</w:t>
      </w:r>
      <w:r w:rsidRPr="004C0E53">
        <w:rPr>
          <w:rFonts w:ascii="Arial" w:hAnsi="Arial" w:cs="Arial"/>
        </w:rPr>
        <w:tab/>
        <w:t>A late TEN given less than 5 working days before the event to which it relates will be returned as void and the activities to which it relates will not be authorised.</w:t>
      </w:r>
    </w:p>
    <w:p w14:paraId="073C1C47" w14:textId="77777777" w:rsidR="00AD3447" w:rsidRPr="004C0E53" w:rsidRDefault="00AD3447" w:rsidP="00AD3447">
      <w:pPr>
        <w:tabs>
          <w:tab w:val="left" w:pos="0"/>
        </w:tabs>
        <w:ind w:right="3451"/>
        <w:rPr>
          <w:rFonts w:ascii="Arial" w:hAnsi="Arial" w:cs="Arial"/>
        </w:rPr>
      </w:pPr>
    </w:p>
    <w:p w14:paraId="28158C1D" w14:textId="77777777" w:rsidR="00AD3447" w:rsidRPr="004C0E53" w:rsidRDefault="00AD3447" w:rsidP="00AD3447">
      <w:pPr>
        <w:tabs>
          <w:tab w:val="left" w:pos="0"/>
        </w:tabs>
        <w:ind w:left="705" w:right="49" w:hanging="705"/>
        <w:rPr>
          <w:rFonts w:ascii="Arial" w:hAnsi="Arial" w:cs="Arial"/>
        </w:rPr>
      </w:pPr>
      <w:r>
        <w:rPr>
          <w:rFonts w:ascii="Arial" w:hAnsi="Arial" w:cs="Arial"/>
        </w:rPr>
        <w:t>13.8</w:t>
      </w:r>
      <w:r>
        <w:rPr>
          <w:rFonts w:ascii="Arial" w:hAnsi="Arial" w:cs="Arial"/>
        </w:rPr>
        <w:tab/>
      </w:r>
      <w:r w:rsidRPr="004C0E53">
        <w:rPr>
          <w:rFonts w:ascii="Arial" w:hAnsi="Arial" w:cs="Arial"/>
        </w:rPr>
        <w:t xml:space="preserve">The late TEN must be served in the same manner as a standard TEN.  However, if an objection notice is received from </w:t>
      </w:r>
      <w:r>
        <w:rPr>
          <w:rFonts w:ascii="Arial" w:hAnsi="Arial" w:cs="Arial"/>
        </w:rPr>
        <w:t>Derbyshire Constabulary</w:t>
      </w:r>
      <w:r w:rsidRPr="004C0E53">
        <w:rPr>
          <w:rFonts w:ascii="Arial" w:hAnsi="Arial" w:cs="Arial"/>
        </w:rPr>
        <w:t xml:space="preserve"> and/or the </w:t>
      </w:r>
      <w:r>
        <w:rPr>
          <w:rFonts w:ascii="Arial" w:hAnsi="Arial" w:cs="Arial"/>
        </w:rPr>
        <w:t xml:space="preserve">Council’s </w:t>
      </w:r>
      <w:r w:rsidRPr="004C0E53">
        <w:rPr>
          <w:rFonts w:ascii="Arial" w:hAnsi="Arial" w:cs="Arial"/>
        </w:rPr>
        <w:t>Environmental Health Department then a counter notice wil</w:t>
      </w:r>
      <w:r>
        <w:rPr>
          <w:rFonts w:ascii="Arial" w:hAnsi="Arial" w:cs="Arial"/>
        </w:rPr>
        <w:t>l be served by this</w:t>
      </w:r>
      <w:r w:rsidRPr="004C0E53">
        <w:rPr>
          <w:rFonts w:ascii="Arial" w:hAnsi="Arial" w:cs="Arial"/>
        </w:rPr>
        <w:t xml:space="preserve"> Licensing Authority and the activities at the event will not be authorised.  There is a no scope for a hearing, the application of existing conditions or modifying the TEN.</w:t>
      </w:r>
    </w:p>
    <w:p w14:paraId="5DACF07A" w14:textId="77777777" w:rsidR="00AD3447" w:rsidRPr="004C0E53" w:rsidRDefault="00AD3447" w:rsidP="00AD3447">
      <w:pPr>
        <w:tabs>
          <w:tab w:val="left" w:pos="0"/>
        </w:tabs>
        <w:ind w:right="3451"/>
        <w:rPr>
          <w:rFonts w:ascii="Arial" w:hAnsi="Arial" w:cs="Arial"/>
        </w:rPr>
      </w:pPr>
    </w:p>
    <w:p w14:paraId="4E925E26" w14:textId="77777777" w:rsidR="00AD3447" w:rsidRPr="004C0E53" w:rsidRDefault="00AD3447" w:rsidP="00AD3447">
      <w:pPr>
        <w:tabs>
          <w:tab w:val="left" w:pos="0"/>
        </w:tabs>
        <w:ind w:left="705" w:right="49" w:hanging="705"/>
        <w:rPr>
          <w:rFonts w:ascii="Arial" w:hAnsi="Arial" w:cs="Arial"/>
        </w:rPr>
      </w:pPr>
      <w:r>
        <w:rPr>
          <w:rFonts w:ascii="Arial" w:hAnsi="Arial" w:cs="Arial"/>
        </w:rPr>
        <w:t>13.9</w:t>
      </w:r>
      <w:r>
        <w:rPr>
          <w:rFonts w:ascii="Arial" w:hAnsi="Arial" w:cs="Arial"/>
        </w:rPr>
        <w:tab/>
        <w:t>This</w:t>
      </w:r>
      <w:r w:rsidRPr="004C0E53">
        <w:rPr>
          <w:rFonts w:ascii="Arial" w:hAnsi="Arial" w:cs="Arial"/>
        </w:rPr>
        <w:t xml:space="preserve"> Licensing Authority would only otherwise intervene if the statutory limits on </w:t>
      </w:r>
      <w:r>
        <w:rPr>
          <w:rFonts w:ascii="Arial" w:hAnsi="Arial" w:cs="Arial"/>
        </w:rPr>
        <w:t>a TEN</w:t>
      </w:r>
      <w:r w:rsidRPr="004C0E53">
        <w:rPr>
          <w:rFonts w:ascii="Arial" w:hAnsi="Arial" w:cs="Arial"/>
        </w:rPr>
        <w:t xml:space="preserve"> would be exceeded.</w:t>
      </w:r>
    </w:p>
    <w:p w14:paraId="6032ABDF" w14:textId="77777777" w:rsidR="00AD3447" w:rsidRPr="004C0E53" w:rsidRDefault="00AD3447" w:rsidP="00AD3447">
      <w:pPr>
        <w:tabs>
          <w:tab w:val="left" w:pos="0"/>
        </w:tabs>
        <w:ind w:right="3451"/>
        <w:rPr>
          <w:rFonts w:ascii="Arial" w:hAnsi="Arial" w:cs="Arial"/>
        </w:rPr>
      </w:pPr>
    </w:p>
    <w:p w14:paraId="12F88293" w14:textId="77777777" w:rsidR="00AD3447" w:rsidRPr="004C0E53" w:rsidRDefault="00AD3447" w:rsidP="00AD3447">
      <w:pPr>
        <w:tabs>
          <w:tab w:val="left" w:pos="0"/>
          <w:tab w:val="left" w:pos="709"/>
        </w:tabs>
        <w:ind w:left="705" w:right="49" w:hanging="705"/>
        <w:rPr>
          <w:rFonts w:ascii="Arial" w:hAnsi="Arial" w:cs="Arial"/>
        </w:rPr>
      </w:pPr>
      <w:r>
        <w:rPr>
          <w:rFonts w:ascii="Arial" w:hAnsi="Arial" w:cs="Arial"/>
        </w:rPr>
        <w:t>13.10</w:t>
      </w:r>
      <w:r>
        <w:rPr>
          <w:rFonts w:ascii="Arial" w:hAnsi="Arial" w:cs="Arial"/>
        </w:rPr>
        <w:tab/>
        <w:t xml:space="preserve">This </w:t>
      </w:r>
      <w:r w:rsidRPr="004C0E53">
        <w:rPr>
          <w:rFonts w:ascii="Arial" w:hAnsi="Arial" w:cs="Arial"/>
        </w:rPr>
        <w:t>Licensing Authority’s Officers may visit events held under a TEN on the basis of potential risk or impact.</w:t>
      </w:r>
    </w:p>
    <w:p w14:paraId="62B5FED7" w14:textId="77777777" w:rsidR="00AD3447" w:rsidRPr="004C0E53" w:rsidRDefault="00AD3447" w:rsidP="00AD3447">
      <w:pPr>
        <w:tabs>
          <w:tab w:val="left" w:pos="9923"/>
        </w:tabs>
        <w:ind w:right="49"/>
        <w:rPr>
          <w:rFonts w:ascii="Arial" w:hAnsi="Arial" w:cs="Arial"/>
        </w:rPr>
      </w:pPr>
      <w:r w:rsidRPr="004C0E53">
        <w:rPr>
          <w:rFonts w:ascii="Arial" w:hAnsi="Arial" w:cs="Arial"/>
        </w:rPr>
        <w:t xml:space="preserve">          </w:t>
      </w:r>
    </w:p>
    <w:p w14:paraId="7AFE7C35" w14:textId="77777777" w:rsidR="00AD3447" w:rsidRPr="00BB3C28" w:rsidRDefault="00AD3447" w:rsidP="008D59D9">
      <w:pPr>
        <w:pStyle w:val="Heading2"/>
        <w:rPr>
          <w:color w:val="43007D" w:themeColor="accent1" w:themeTint="E6"/>
        </w:rPr>
      </w:pPr>
      <w:bookmarkStart w:id="15" w:name="_Toc63932802"/>
      <w:r w:rsidRPr="00BB3C28">
        <w:rPr>
          <w:color w:val="43007D" w:themeColor="accent1" w:themeTint="E6"/>
        </w:rPr>
        <w:t>14.</w:t>
      </w:r>
      <w:r w:rsidRPr="00BB3C28">
        <w:rPr>
          <w:color w:val="43007D" w:themeColor="accent1" w:themeTint="E6"/>
        </w:rPr>
        <w:tab/>
        <w:t>Integrating Strategies</w:t>
      </w:r>
      <w:bookmarkEnd w:id="15"/>
    </w:p>
    <w:p w14:paraId="0FEFF1FF" w14:textId="77777777" w:rsidR="00AD3447" w:rsidRPr="004C0E53" w:rsidRDefault="00AD3447" w:rsidP="00AD3447">
      <w:pPr>
        <w:ind w:right="3546"/>
        <w:rPr>
          <w:rFonts w:ascii="Arial" w:hAnsi="Arial" w:cs="Arial"/>
        </w:rPr>
      </w:pPr>
    </w:p>
    <w:p w14:paraId="0323771E" w14:textId="77777777" w:rsidR="00AD3447" w:rsidRDefault="00AD3447" w:rsidP="00AD3447">
      <w:pPr>
        <w:numPr>
          <w:ilvl w:val="1"/>
          <w:numId w:val="26"/>
        </w:numPr>
        <w:tabs>
          <w:tab w:val="left" w:pos="709"/>
        </w:tabs>
        <w:spacing w:after="0"/>
        <w:ind w:left="709" w:right="49" w:hanging="709"/>
        <w:rPr>
          <w:rFonts w:ascii="Arial" w:hAnsi="Arial" w:cs="Arial"/>
        </w:rPr>
      </w:pPr>
      <w:r>
        <w:rPr>
          <w:rFonts w:ascii="Arial" w:hAnsi="Arial" w:cs="Arial"/>
        </w:rPr>
        <w:t>This Licensing</w:t>
      </w:r>
      <w:r w:rsidRPr="004C0E53">
        <w:rPr>
          <w:rFonts w:ascii="Arial" w:hAnsi="Arial" w:cs="Arial"/>
        </w:rPr>
        <w:t xml:space="preserve"> </w:t>
      </w:r>
      <w:r>
        <w:rPr>
          <w:rFonts w:ascii="Arial" w:hAnsi="Arial" w:cs="Arial"/>
        </w:rPr>
        <w:t xml:space="preserve">Authority </w:t>
      </w:r>
      <w:r w:rsidRPr="004C0E53">
        <w:rPr>
          <w:rFonts w:ascii="Arial" w:hAnsi="Arial" w:cs="Arial"/>
        </w:rPr>
        <w:t>will ensure its licensing function promotes the licensing objectives through its decision making process and b</w:t>
      </w:r>
      <w:r>
        <w:rPr>
          <w:rFonts w:ascii="Arial" w:hAnsi="Arial" w:cs="Arial"/>
        </w:rPr>
        <w:t xml:space="preserve">y appropriate use of its powers, </w:t>
      </w:r>
      <w:r w:rsidRPr="004C0E53">
        <w:rPr>
          <w:rFonts w:ascii="Arial" w:hAnsi="Arial" w:cs="Arial"/>
        </w:rPr>
        <w:t xml:space="preserve">observance of its responsibilities and through liaison and partnership work. </w:t>
      </w:r>
    </w:p>
    <w:p w14:paraId="029D6536" w14:textId="77777777" w:rsidR="00AD3447" w:rsidRDefault="00AD3447" w:rsidP="00AD3447">
      <w:pPr>
        <w:tabs>
          <w:tab w:val="left" w:pos="709"/>
        </w:tabs>
        <w:ind w:left="709" w:right="49"/>
        <w:rPr>
          <w:rFonts w:ascii="Arial" w:hAnsi="Arial" w:cs="Arial"/>
        </w:rPr>
      </w:pPr>
    </w:p>
    <w:p w14:paraId="6B407BA5" w14:textId="77777777" w:rsidR="00AD3447" w:rsidRDefault="00AD3447" w:rsidP="00AD3447">
      <w:pPr>
        <w:tabs>
          <w:tab w:val="left" w:pos="709"/>
        </w:tabs>
        <w:ind w:left="709" w:right="49" w:hanging="709"/>
        <w:rPr>
          <w:rFonts w:ascii="Arial" w:hAnsi="Arial" w:cs="Arial"/>
        </w:rPr>
      </w:pPr>
      <w:r w:rsidRPr="00C6444C">
        <w:rPr>
          <w:rFonts w:ascii="Arial" w:hAnsi="Arial" w:cs="Arial"/>
        </w:rPr>
        <w:lastRenderedPageBreak/>
        <w:t>14.</w:t>
      </w:r>
      <w:r>
        <w:rPr>
          <w:rFonts w:ascii="Arial" w:hAnsi="Arial" w:cs="Arial"/>
        </w:rPr>
        <w:t>2</w:t>
      </w:r>
      <w:r>
        <w:rPr>
          <w:rFonts w:ascii="Arial" w:hAnsi="Arial" w:cs="Arial"/>
        </w:rPr>
        <w:tab/>
        <w:t>This Licensing Authority will support the Council’s priorities and, in particular, improving the health and well-being of residents, reducing crime, anti-social behaviour and fear, and tourism.</w:t>
      </w:r>
    </w:p>
    <w:p w14:paraId="23D44E2B" w14:textId="77777777" w:rsidR="00AD3447" w:rsidRDefault="00AD3447" w:rsidP="00AD3447">
      <w:pPr>
        <w:tabs>
          <w:tab w:val="left" w:pos="709"/>
        </w:tabs>
        <w:ind w:left="709" w:right="49" w:hanging="709"/>
        <w:rPr>
          <w:rFonts w:ascii="Arial" w:hAnsi="Arial" w:cs="Arial"/>
        </w:rPr>
      </w:pPr>
    </w:p>
    <w:p w14:paraId="22C782BE" w14:textId="77777777" w:rsidR="00AD3447" w:rsidRDefault="00AD3447" w:rsidP="00AD3447">
      <w:pPr>
        <w:numPr>
          <w:ilvl w:val="1"/>
          <w:numId w:val="29"/>
        </w:numPr>
        <w:tabs>
          <w:tab w:val="left" w:pos="709"/>
        </w:tabs>
        <w:spacing w:after="0"/>
        <w:ind w:left="709" w:right="49" w:hanging="709"/>
        <w:rPr>
          <w:rFonts w:ascii="Arial" w:hAnsi="Arial" w:cs="Arial"/>
        </w:rPr>
      </w:pPr>
      <w:r>
        <w:rPr>
          <w:rFonts w:ascii="Arial" w:hAnsi="Arial" w:cs="Arial"/>
        </w:rPr>
        <w:t>This Licensing Authority will seek to achieve integration with the following strategies, so far as it can, and will consult with the appropriate organisations to achieve this:</w:t>
      </w:r>
    </w:p>
    <w:p w14:paraId="5AEF7290" w14:textId="77777777" w:rsidR="00AD3447" w:rsidRDefault="00AD3447" w:rsidP="00AD3447">
      <w:pPr>
        <w:pStyle w:val="ListParagraph"/>
        <w:rPr>
          <w:rFonts w:ascii="Arial" w:hAnsi="Arial" w:cs="Arial"/>
          <w:sz w:val="22"/>
          <w:szCs w:val="22"/>
        </w:rPr>
      </w:pPr>
    </w:p>
    <w:p w14:paraId="2F0AD95A" w14:textId="77777777" w:rsidR="00AD3447" w:rsidRDefault="00AD3447" w:rsidP="00AD3447">
      <w:pPr>
        <w:numPr>
          <w:ilvl w:val="0"/>
          <w:numId w:val="28"/>
        </w:numPr>
        <w:tabs>
          <w:tab w:val="left" w:pos="709"/>
        </w:tabs>
        <w:spacing w:after="0"/>
        <w:ind w:right="49"/>
        <w:rPr>
          <w:rFonts w:ascii="Arial" w:hAnsi="Arial" w:cs="Arial"/>
        </w:rPr>
      </w:pPr>
      <w:r>
        <w:rPr>
          <w:rFonts w:ascii="Arial" w:hAnsi="Arial" w:cs="Arial"/>
        </w:rPr>
        <w:t>South Derbyshire Partnership Strategy and local crime prevention strategies;</w:t>
      </w:r>
    </w:p>
    <w:p w14:paraId="4E411FC5" w14:textId="77777777" w:rsidR="00AD3447" w:rsidRDefault="00AD3447" w:rsidP="00AD3447">
      <w:pPr>
        <w:numPr>
          <w:ilvl w:val="0"/>
          <w:numId w:val="28"/>
        </w:numPr>
        <w:tabs>
          <w:tab w:val="left" w:pos="709"/>
        </w:tabs>
        <w:spacing w:after="0"/>
        <w:ind w:right="49"/>
        <w:rPr>
          <w:rFonts w:ascii="Arial" w:hAnsi="Arial" w:cs="Arial"/>
        </w:rPr>
      </w:pPr>
      <w:r>
        <w:rPr>
          <w:rFonts w:ascii="Arial" w:hAnsi="Arial" w:cs="Arial"/>
        </w:rPr>
        <w:t>Violence, Alcohol Harm and Licensing Action Plan;</w:t>
      </w:r>
    </w:p>
    <w:p w14:paraId="336CACBF" w14:textId="77777777" w:rsidR="00AD3447" w:rsidRPr="005313C2" w:rsidRDefault="00AD3447" w:rsidP="00AD3447">
      <w:pPr>
        <w:numPr>
          <w:ilvl w:val="0"/>
          <w:numId w:val="28"/>
        </w:numPr>
        <w:tabs>
          <w:tab w:val="left" w:pos="709"/>
        </w:tabs>
        <w:spacing w:after="0"/>
        <w:ind w:right="49"/>
        <w:rPr>
          <w:rFonts w:ascii="Arial" w:hAnsi="Arial" w:cs="Arial"/>
        </w:rPr>
      </w:pPr>
      <w:r>
        <w:rPr>
          <w:rFonts w:ascii="Arial" w:hAnsi="Arial" w:cs="Arial"/>
        </w:rPr>
        <w:t>Local Plan;</w:t>
      </w:r>
    </w:p>
    <w:p w14:paraId="6B2BEF9B" w14:textId="77777777" w:rsidR="00AD3447" w:rsidRDefault="00AD3447" w:rsidP="00AD3447">
      <w:pPr>
        <w:numPr>
          <w:ilvl w:val="0"/>
          <w:numId w:val="28"/>
        </w:numPr>
        <w:tabs>
          <w:tab w:val="left" w:pos="709"/>
        </w:tabs>
        <w:spacing w:after="0"/>
        <w:ind w:right="49"/>
        <w:rPr>
          <w:rFonts w:ascii="Arial" w:hAnsi="Arial" w:cs="Arial"/>
        </w:rPr>
      </w:pPr>
      <w:r>
        <w:rPr>
          <w:rFonts w:ascii="Arial" w:hAnsi="Arial" w:cs="Arial"/>
        </w:rPr>
        <w:t>National Forest Destination Development Plan;</w:t>
      </w:r>
    </w:p>
    <w:p w14:paraId="0F93ED72" w14:textId="77777777" w:rsidR="00AD3447" w:rsidRDefault="00AD3447" w:rsidP="00AD3447">
      <w:pPr>
        <w:numPr>
          <w:ilvl w:val="0"/>
          <w:numId w:val="28"/>
        </w:numPr>
        <w:tabs>
          <w:tab w:val="left" w:pos="709"/>
        </w:tabs>
        <w:spacing w:after="0"/>
        <w:ind w:right="49"/>
        <w:rPr>
          <w:rFonts w:ascii="Arial" w:hAnsi="Arial" w:cs="Arial"/>
        </w:rPr>
      </w:pPr>
      <w:r>
        <w:rPr>
          <w:rFonts w:ascii="Arial" w:hAnsi="Arial" w:cs="Arial"/>
        </w:rPr>
        <w:t>Joint Strategic Needs Assessment produced by the Health and Well Being Board.</w:t>
      </w:r>
    </w:p>
    <w:p w14:paraId="3908E3B0" w14:textId="77777777" w:rsidR="00AD3447" w:rsidRPr="004C0E53" w:rsidRDefault="00AD3447" w:rsidP="00AD3447">
      <w:pPr>
        <w:tabs>
          <w:tab w:val="left" w:pos="6521"/>
        </w:tabs>
        <w:ind w:right="3451"/>
        <w:rPr>
          <w:rFonts w:ascii="Arial" w:hAnsi="Arial" w:cs="Arial"/>
        </w:rPr>
      </w:pPr>
    </w:p>
    <w:p w14:paraId="2513B666" w14:textId="77777777" w:rsidR="00AD3447" w:rsidRPr="00F92B36" w:rsidRDefault="00AD3447" w:rsidP="00AD3447">
      <w:pPr>
        <w:numPr>
          <w:ilvl w:val="1"/>
          <w:numId w:val="29"/>
        </w:numPr>
        <w:tabs>
          <w:tab w:val="left" w:pos="709"/>
        </w:tabs>
        <w:spacing w:after="0"/>
        <w:ind w:left="709" w:right="49" w:hanging="709"/>
        <w:rPr>
          <w:rFonts w:ascii="Arial" w:hAnsi="Arial" w:cs="Arial"/>
        </w:rPr>
      </w:pPr>
      <w:r>
        <w:rPr>
          <w:rFonts w:ascii="Arial" w:hAnsi="Arial" w:cs="Arial"/>
        </w:rPr>
        <w:t>This Licensing Authority will ensure that planning permission, building control approvals and licensing regimes are separated to avoid duplication and inefficiency.  Applications for licences will not be a re-run of the planning application and licensing decisions will not cut across decisions taken by the Planning Committee or permissions granted on appeal. This Licensing Authority will not refuse any licence application because the premises do not have planning permission.</w:t>
      </w:r>
    </w:p>
    <w:p w14:paraId="00492A45" w14:textId="77777777" w:rsidR="00AD3447" w:rsidRPr="004C0E53" w:rsidRDefault="00AD3447" w:rsidP="00AD3447">
      <w:pPr>
        <w:tabs>
          <w:tab w:val="left" w:pos="9923"/>
        </w:tabs>
        <w:ind w:right="49"/>
        <w:rPr>
          <w:rFonts w:ascii="Arial" w:hAnsi="Arial" w:cs="Arial"/>
        </w:rPr>
      </w:pPr>
    </w:p>
    <w:p w14:paraId="11E749EC" w14:textId="77777777" w:rsidR="00AD3447" w:rsidRPr="00BB3C28" w:rsidRDefault="00AD3447" w:rsidP="008D59D9">
      <w:pPr>
        <w:pStyle w:val="Heading2"/>
        <w:rPr>
          <w:color w:val="43007D" w:themeColor="accent1" w:themeTint="E6"/>
        </w:rPr>
      </w:pPr>
      <w:bookmarkStart w:id="16" w:name="_Toc63932803"/>
      <w:r w:rsidRPr="00BB3C28">
        <w:rPr>
          <w:color w:val="43007D" w:themeColor="accent1" w:themeTint="E6"/>
        </w:rPr>
        <w:t>15.</w:t>
      </w:r>
      <w:r w:rsidRPr="00BB3C28">
        <w:rPr>
          <w:color w:val="43007D" w:themeColor="accent1" w:themeTint="E6"/>
        </w:rPr>
        <w:tab/>
        <w:t>Promotion of Equality</w:t>
      </w:r>
      <w:bookmarkEnd w:id="16"/>
    </w:p>
    <w:p w14:paraId="710BA6B1" w14:textId="77777777" w:rsidR="00AD3447" w:rsidRPr="004C0E53" w:rsidRDefault="00AD3447" w:rsidP="00AD3447">
      <w:pPr>
        <w:ind w:right="3546"/>
        <w:rPr>
          <w:rFonts w:ascii="Arial" w:hAnsi="Arial" w:cs="Arial"/>
        </w:rPr>
      </w:pPr>
    </w:p>
    <w:p w14:paraId="6706D934" w14:textId="039DDF43" w:rsidR="00AD3447" w:rsidRDefault="00AD3447" w:rsidP="00AD3447">
      <w:pPr>
        <w:numPr>
          <w:ilvl w:val="1"/>
          <w:numId w:val="30"/>
        </w:numPr>
        <w:tabs>
          <w:tab w:val="left" w:pos="709"/>
          <w:tab w:val="left" w:pos="10773"/>
        </w:tabs>
        <w:spacing w:after="0"/>
        <w:ind w:left="709" w:right="49" w:hanging="709"/>
        <w:rPr>
          <w:rFonts w:ascii="Arial" w:hAnsi="Arial" w:cs="Arial"/>
        </w:rPr>
      </w:pPr>
      <w:r>
        <w:rPr>
          <w:rFonts w:ascii="Arial" w:hAnsi="Arial" w:cs="Arial"/>
        </w:rPr>
        <w:t>This Licensing Authority</w:t>
      </w:r>
      <w:r w:rsidRPr="004C0E53">
        <w:rPr>
          <w:rFonts w:ascii="Arial" w:hAnsi="Arial" w:cs="Arial"/>
        </w:rPr>
        <w:t xml:space="preserve"> recognises that the </w:t>
      </w:r>
      <w:r>
        <w:rPr>
          <w:rFonts w:ascii="Arial" w:hAnsi="Arial" w:cs="Arial"/>
        </w:rPr>
        <w:t>Equality Act 2010</w:t>
      </w:r>
      <w:r w:rsidRPr="004C0E53">
        <w:rPr>
          <w:rFonts w:ascii="Arial" w:hAnsi="Arial" w:cs="Arial"/>
        </w:rPr>
        <w:t xml:space="preserve"> places an obligation on all public authorities to have regard to the need to eli</w:t>
      </w:r>
      <w:r>
        <w:rPr>
          <w:rFonts w:ascii="Arial" w:hAnsi="Arial" w:cs="Arial"/>
        </w:rPr>
        <w:t xml:space="preserve">minate unlawful discrimination </w:t>
      </w:r>
      <w:r w:rsidRPr="004C0E53">
        <w:rPr>
          <w:rFonts w:ascii="Arial" w:hAnsi="Arial" w:cs="Arial"/>
        </w:rPr>
        <w:t xml:space="preserve">and to promote equality of opportunity and good relations between persons </w:t>
      </w:r>
      <w:r>
        <w:rPr>
          <w:rFonts w:ascii="Arial" w:hAnsi="Arial" w:cs="Arial"/>
        </w:rPr>
        <w:t>with different protected characteristics.  The protected characteristics are age, disability, gender reassignment, pregnancy and maternity, race, religion or beliefs, sex and sexual orientation.</w:t>
      </w:r>
    </w:p>
    <w:p w14:paraId="5A8AB6EC" w14:textId="33C00E0C" w:rsidR="008D59D9" w:rsidRDefault="008D59D9" w:rsidP="008D59D9">
      <w:pPr>
        <w:tabs>
          <w:tab w:val="left" w:pos="709"/>
          <w:tab w:val="left" w:pos="10773"/>
        </w:tabs>
        <w:spacing w:after="0"/>
        <w:ind w:right="49"/>
        <w:rPr>
          <w:rFonts w:ascii="Arial" w:hAnsi="Arial" w:cs="Arial"/>
        </w:rPr>
      </w:pPr>
    </w:p>
    <w:p w14:paraId="0CC78A84" w14:textId="77777777" w:rsidR="00AD3447" w:rsidRPr="004C0E53" w:rsidRDefault="00AD3447" w:rsidP="00AD3447">
      <w:pPr>
        <w:ind w:right="3546"/>
        <w:rPr>
          <w:rFonts w:ascii="Arial" w:hAnsi="Arial" w:cs="Arial"/>
        </w:rPr>
      </w:pPr>
    </w:p>
    <w:p w14:paraId="5E19AFA3" w14:textId="77777777" w:rsidR="00AD3447" w:rsidRPr="00BB3C28" w:rsidRDefault="00AD3447" w:rsidP="008D59D9">
      <w:pPr>
        <w:pStyle w:val="Heading2"/>
        <w:rPr>
          <w:color w:val="43007D" w:themeColor="accent1" w:themeTint="E6"/>
        </w:rPr>
      </w:pPr>
      <w:bookmarkStart w:id="17" w:name="_Toc63932804"/>
      <w:r w:rsidRPr="00BB3C28">
        <w:rPr>
          <w:color w:val="43007D" w:themeColor="accent1" w:themeTint="E6"/>
        </w:rPr>
        <w:t>16.</w:t>
      </w:r>
      <w:r w:rsidRPr="00BB3C28">
        <w:rPr>
          <w:color w:val="43007D" w:themeColor="accent1" w:themeTint="E6"/>
        </w:rPr>
        <w:tab/>
        <w:t>Enforcement</w:t>
      </w:r>
      <w:bookmarkEnd w:id="17"/>
    </w:p>
    <w:p w14:paraId="1A73D736" w14:textId="77777777" w:rsidR="00AD3447" w:rsidRPr="004C0E53" w:rsidRDefault="00AD3447" w:rsidP="00AD3447">
      <w:pPr>
        <w:ind w:right="3546"/>
        <w:rPr>
          <w:rFonts w:ascii="Arial" w:hAnsi="Arial" w:cs="Arial"/>
        </w:rPr>
      </w:pPr>
    </w:p>
    <w:p w14:paraId="6913E1AC" w14:textId="77777777" w:rsidR="00AD3447" w:rsidRPr="004C0E53" w:rsidRDefault="00AD3447" w:rsidP="00AD3447">
      <w:pPr>
        <w:numPr>
          <w:ilvl w:val="1"/>
          <w:numId w:val="27"/>
        </w:numPr>
        <w:spacing w:after="0"/>
        <w:ind w:left="709" w:right="49" w:hanging="709"/>
        <w:rPr>
          <w:rFonts w:ascii="Arial" w:hAnsi="Arial" w:cs="Arial"/>
        </w:rPr>
      </w:pPr>
      <w:r>
        <w:rPr>
          <w:rFonts w:ascii="Arial" w:hAnsi="Arial" w:cs="Arial"/>
        </w:rPr>
        <w:t>The main enforcement and compliance role for the Licensing Authority in terms of the Act is to ensure compliance with licences and notices issued by this Licensing Authority and any conditions attached to them.  In addition, this Licensing Authority will take the appropriate action against any unlicensed licensable activities within the District.</w:t>
      </w:r>
    </w:p>
    <w:p w14:paraId="3AC56005" w14:textId="77777777" w:rsidR="00AD3447" w:rsidRPr="004C0E53" w:rsidRDefault="00AD3447" w:rsidP="00AD3447">
      <w:pPr>
        <w:ind w:right="3546"/>
        <w:rPr>
          <w:rFonts w:ascii="Arial" w:hAnsi="Arial" w:cs="Arial"/>
        </w:rPr>
      </w:pPr>
    </w:p>
    <w:p w14:paraId="4101862B" w14:textId="77777777" w:rsidR="00AD3447" w:rsidRPr="004C0E53" w:rsidRDefault="00AD3447" w:rsidP="00AD3447">
      <w:pPr>
        <w:pStyle w:val="BlockText"/>
        <w:numPr>
          <w:ilvl w:val="1"/>
          <w:numId w:val="27"/>
        </w:numPr>
        <w:ind w:left="709" w:right="49" w:hanging="709"/>
        <w:rPr>
          <w:rFonts w:cs="Arial"/>
          <w:sz w:val="22"/>
          <w:szCs w:val="22"/>
        </w:rPr>
      </w:pPr>
      <w:r w:rsidRPr="004C0E53">
        <w:rPr>
          <w:rFonts w:cs="Arial"/>
          <w:sz w:val="22"/>
          <w:szCs w:val="22"/>
        </w:rPr>
        <w:t xml:space="preserve">In determining the most appropriate course of action to secure the licensing objectives, </w:t>
      </w:r>
      <w:r>
        <w:rPr>
          <w:rFonts w:cs="Arial"/>
          <w:sz w:val="22"/>
          <w:szCs w:val="22"/>
        </w:rPr>
        <w:t xml:space="preserve">this Licensing Authority </w:t>
      </w:r>
      <w:r w:rsidRPr="004C0E53">
        <w:rPr>
          <w:rFonts w:cs="Arial"/>
          <w:sz w:val="22"/>
          <w:szCs w:val="22"/>
        </w:rPr>
        <w:t xml:space="preserve">will take into account </w:t>
      </w:r>
      <w:r>
        <w:rPr>
          <w:rFonts w:cs="Arial"/>
          <w:sz w:val="22"/>
          <w:szCs w:val="22"/>
        </w:rPr>
        <w:t xml:space="preserve">the Act, </w:t>
      </w:r>
      <w:r w:rsidRPr="004C0E53">
        <w:rPr>
          <w:rFonts w:cs="Arial"/>
          <w:sz w:val="22"/>
          <w:szCs w:val="22"/>
        </w:rPr>
        <w:t xml:space="preserve">other separate legislation and other enforcement bodies’ powers. </w:t>
      </w:r>
    </w:p>
    <w:p w14:paraId="7284FE1A" w14:textId="77777777" w:rsidR="00AD3447" w:rsidRPr="004C0E53" w:rsidRDefault="00AD3447" w:rsidP="00AD3447">
      <w:pPr>
        <w:pStyle w:val="BlockText"/>
        <w:ind w:left="0" w:right="49" w:firstLine="0"/>
        <w:rPr>
          <w:rFonts w:cs="Arial"/>
          <w:sz w:val="22"/>
          <w:szCs w:val="22"/>
        </w:rPr>
      </w:pPr>
    </w:p>
    <w:p w14:paraId="73152D85" w14:textId="77777777" w:rsidR="00AD3447" w:rsidRDefault="00AD3447" w:rsidP="00AD3447">
      <w:pPr>
        <w:pStyle w:val="BlockText"/>
        <w:numPr>
          <w:ilvl w:val="1"/>
          <w:numId w:val="27"/>
        </w:numPr>
        <w:ind w:left="709" w:right="49" w:hanging="709"/>
        <w:rPr>
          <w:rFonts w:cs="Arial"/>
          <w:sz w:val="22"/>
          <w:szCs w:val="22"/>
        </w:rPr>
      </w:pPr>
      <w:r w:rsidRPr="004C0E53">
        <w:rPr>
          <w:rFonts w:cs="Arial"/>
          <w:sz w:val="22"/>
          <w:szCs w:val="22"/>
        </w:rPr>
        <w:t xml:space="preserve">The Responsible Authorities and Licensing Authorities have agreed an </w:t>
      </w:r>
      <w:r>
        <w:rPr>
          <w:rFonts w:cs="Arial"/>
          <w:sz w:val="22"/>
          <w:szCs w:val="22"/>
        </w:rPr>
        <w:t>Enforcement P</w:t>
      </w:r>
      <w:r w:rsidRPr="004C0E53">
        <w:rPr>
          <w:rFonts w:cs="Arial"/>
          <w:sz w:val="22"/>
          <w:szCs w:val="22"/>
        </w:rPr>
        <w:t>r</w:t>
      </w:r>
      <w:r>
        <w:rPr>
          <w:rFonts w:cs="Arial"/>
          <w:sz w:val="22"/>
          <w:szCs w:val="22"/>
        </w:rPr>
        <w:t>otocol; c</w:t>
      </w:r>
      <w:r w:rsidRPr="004C0E53">
        <w:rPr>
          <w:rFonts w:cs="Arial"/>
          <w:sz w:val="22"/>
          <w:szCs w:val="22"/>
        </w:rPr>
        <w:t>opies of the protocol can be obtained from Sou</w:t>
      </w:r>
      <w:r>
        <w:rPr>
          <w:rFonts w:cs="Arial"/>
          <w:sz w:val="22"/>
          <w:szCs w:val="22"/>
        </w:rPr>
        <w:t>th Derbyshire District Council.  In addition, this Licensing Authority has an Enforcement Policy that will be complied with in relation to any compliance and enforcement action.</w:t>
      </w:r>
    </w:p>
    <w:p w14:paraId="0E802DBF" w14:textId="77777777" w:rsidR="00AD3447" w:rsidRPr="00C374C8" w:rsidRDefault="00AD3447" w:rsidP="00AD3447">
      <w:pPr>
        <w:pStyle w:val="BlockText"/>
        <w:ind w:left="0" w:right="49" w:firstLine="0"/>
        <w:rPr>
          <w:rFonts w:cs="Arial"/>
          <w:sz w:val="22"/>
          <w:szCs w:val="22"/>
        </w:rPr>
      </w:pPr>
    </w:p>
    <w:p w14:paraId="6667B78D" w14:textId="77777777" w:rsidR="00AD3447" w:rsidRDefault="00AD3447" w:rsidP="00AD3447">
      <w:pPr>
        <w:pStyle w:val="BlockText"/>
        <w:numPr>
          <w:ilvl w:val="1"/>
          <w:numId w:val="27"/>
        </w:numPr>
        <w:ind w:left="709" w:right="49" w:hanging="709"/>
        <w:rPr>
          <w:rFonts w:cs="Arial"/>
          <w:sz w:val="22"/>
          <w:szCs w:val="22"/>
        </w:rPr>
      </w:pPr>
      <w:r>
        <w:rPr>
          <w:rFonts w:cs="Arial"/>
          <w:sz w:val="22"/>
          <w:szCs w:val="22"/>
        </w:rPr>
        <w:t xml:space="preserve">This Licensing Authority will have regard to the Regulators’ Code and will adopt a risk rated approach to regulatory inspection to ensure compliance with the Act.  This Licensing Authority will risk a premises based on previous compliance records and intelligence </w:t>
      </w:r>
      <w:r>
        <w:rPr>
          <w:rFonts w:cs="Arial"/>
          <w:sz w:val="22"/>
          <w:szCs w:val="22"/>
        </w:rPr>
        <w:lastRenderedPageBreak/>
        <w:t>received from other Responsible Authorities and members of the public.  This Licensing Authority will inspect premises where a complaint has been received, there has been a change of premises licence holder and/or designated premises supervisor and on risk-based targeted initiatives.</w:t>
      </w:r>
    </w:p>
    <w:p w14:paraId="33F97AC9" w14:textId="77777777" w:rsidR="00AD3447" w:rsidRDefault="00AD3447" w:rsidP="00AD3447">
      <w:pPr>
        <w:pStyle w:val="ListParagraph"/>
        <w:rPr>
          <w:rFonts w:cs="Arial"/>
          <w:sz w:val="22"/>
          <w:szCs w:val="22"/>
        </w:rPr>
      </w:pPr>
    </w:p>
    <w:p w14:paraId="04E82D57" w14:textId="77777777" w:rsidR="00AD3447" w:rsidRDefault="00AD3447" w:rsidP="00AD3447">
      <w:pPr>
        <w:pStyle w:val="BlockText"/>
        <w:numPr>
          <w:ilvl w:val="1"/>
          <w:numId w:val="27"/>
        </w:numPr>
        <w:ind w:left="709" w:right="49" w:hanging="709"/>
        <w:rPr>
          <w:rFonts w:cs="Arial"/>
          <w:sz w:val="22"/>
          <w:szCs w:val="22"/>
        </w:rPr>
      </w:pPr>
      <w:r>
        <w:rPr>
          <w:rFonts w:cs="Arial"/>
          <w:sz w:val="22"/>
          <w:szCs w:val="22"/>
        </w:rPr>
        <w:t>This Licensing Authority will promote efficient and effective regulatory approaches which improve outcomes without imposing unnecessary burdens on business.</w:t>
      </w:r>
    </w:p>
    <w:p w14:paraId="5A201E8C" w14:textId="77777777" w:rsidR="00AD3447" w:rsidRDefault="00AD3447" w:rsidP="00AD3447">
      <w:pPr>
        <w:pStyle w:val="ListParagraph"/>
        <w:rPr>
          <w:rFonts w:cs="Arial"/>
          <w:sz w:val="22"/>
          <w:szCs w:val="22"/>
        </w:rPr>
      </w:pPr>
    </w:p>
    <w:p w14:paraId="79A52C6F" w14:textId="5D6EFCA3" w:rsidR="00AD3447" w:rsidRPr="008D59D9" w:rsidRDefault="008D59D9" w:rsidP="008D59D9">
      <w:pPr>
        <w:rPr>
          <w:rFonts w:ascii="Arial" w:hAnsi="Arial" w:cs="Arial"/>
          <w:iCs/>
        </w:rPr>
      </w:pPr>
      <w:r>
        <w:rPr>
          <w:rFonts w:cs="Arial"/>
          <w:iCs/>
        </w:rPr>
        <w:t>16.6</w:t>
      </w:r>
      <w:r>
        <w:rPr>
          <w:rFonts w:cs="Arial"/>
          <w:iCs/>
        </w:rPr>
        <w:tab/>
      </w:r>
      <w:r w:rsidR="00AD3447" w:rsidRPr="008D59D9">
        <w:rPr>
          <w:rFonts w:cs="Arial"/>
          <w:iCs/>
        </w:rPr>
        <w:t xml:space="preserve">This Licensing Authority will refer complaints, as required, about licensed premises, club </w:t>
      </w:r>
      <w:r>
        <w:rPr>
          <w:rFonts w:cs="Arial"/>
          <w:iCs/>
        </w:rPr>
        <w:tab/>
      </w:r>
      <w:r w:rsidR="00AD3447" w:rsidRPr="008D59D9">
        <w:rPr>
          <w:rFonts w:cs="Arial"/>
          <w:iCs/>
        </w:rPr>
        <w:t xml:space="preserve">premises, temporary events or licensed individuals to its own appropriate service teams </w:t>
      </w:r>
      <w:r>
        <w:rPr>
          <w:rFonts w:cs="Arial"/>
          <w:iCs/>
        </w:rPr>
        <w:tab/>
      </w:r>
      <w:r w:rsidR="00AD3447" w:rsidRPr="008D59D9">
        <w:rPr>
          <w:rFonts w:cs="Arial"/>
          <w:iCs/>
        </w:rPr>
        <w:t xml:space="preserve">such as Health and Safety or Pollution Control. It may also refer them to other agencies such </w:t>
      </w:r>
      <w:r>
        <w:rPr>
          <w:rFonts w:cs="Arial"/>
          <w:iCs/>
        </w:rPr>
        <w:tab/>
      </w:r>
      <w:r w:rsidR="00AD3447" w:rsidRPr="008D59D9">
        <w:rPr>
          <w:rFonts w:cs="Arial"/>
          <w:iCs/>
        </w:rPr>
        <w:t>as</w:t>
      </w:r>
      <w:r w:rsidRPr="008D59D9">
        <w:rPr>
          <w:rFonts w:cs="Arial"/>
          <w:iCs/>
        </w:rPr>
        <w:t xml:space="preserve"> </w:t>
      </w:r>
      <w:r w:rsidR="00AD3447" w:rsidRPr="008D59D9">
        <w:rPr>
          <w:rFonts w:cs="Arial"/>
          <w:iCs/>
        </w:rPr>
        <w:t xml:space="preserve">Derbyshire Constabulary or the Derbyshire Fire and Rescue Service for their </w:t>
      </w:r>
      <w:r>
        <w:rPr>
          <w:rFonts w:cs="Arial"/>
          <w:iCs/>
        </w:rPr>
        <w:tab/>
      </w:r>
      <w:r w:rsidR="00AD3447" w:rsidRPr="008D59D9">
        <w:rPr>
          <w:rFonts w:cs="Arial"/>
          <w:iCs/>
        </w:rPr>
        <w:t xml:space="preserve">consideration, in accordance with any enforcement protocols.     </w:t>
      </w:r>
    </w:p>
    <w:p w14:paraId="50A68AE5" w14:textId="77777777" w:rsidR="00AD3447" w:rsidRPr="004C0E53" w:rsidRDefault="00AD3447" w:rsidP="00AD3447">
      <w:pPr>
        <w:ind w:right="3546"/>
        <w:rPr>
          <w:rFonts w:ascii="Arial" w:hAnsi="Arial" w:cs="Arial"/>
        </w:rPr>
      </w:pPr>
    </w:p>
    <w:p w14:paraId="202B54AD" w14:textId="4DA7CC08" w:rsidR="00AD3447" w:rsidRPr="00BB3C28" w:rsidRDefault="008D59D9" w:rsidP="008D59D9">
      <w:pPr>
        <w:pStyle w:val="Heading2"/>
        <w:rPr>
          <w:color w:val="43007D" w:themeColor="accent1" w:themeTint="E6"/>
        </w:rPr>
      </w:pPr>
      <w:bookmarkStart w:id="18" w:name="_Toc63932805"/>
      <w:r w:rsidRPr="00BB3C28">
        <w:rPr>
          <w:color w:val="43007D" w:themeColor="accent1" w:themeTint="E6"/>
        </w:rPr>
        <w:t>17.</w:t>
      </w:r>
      <w:r w:rsidRPr="00BB3C28">
        <w:rPr>
          <w:color w:val="43007D" w:themeColor="accent1" w:themeTint="E6"/>
        </w:rPr>
        <w:tab/>
      </w:r>
      <w:r w:rsidR="00AD3447" w:rsidRPr="00BB3C28">
        <w:rPr>
          <w:color w:val="43007D" w:themeColor="accent1" w:themeTint="E6"/>
        </w:rPr>
        <w:t>Designated Premises Supervisor and Personal Licence Holders</w:t>
      </w:r>
      <w:bookmarkEnd w:id="18"/>
    </w:p>
    <w:p w14:paraId="395C3063" w14:textId="77777777" w:rsidR="00AD3447" w:rsidRPr="004C0E53" w:rsidRDefault="00AD3447" w:rsidP="00AD3447">
      <w:pPr>
        <w:ind w:right="3546"/>
        <w:rPr>
          <w:rFonts w:ascii="Arial" w:hAnsi="Arial" w:cs="Arial"/>
          <w:b/>
          <w:i/>
          <w:u w:val="single"/>
        </w:rPr>
      </w:pPr>
    </w:p>
    <w:p w14:paraId="20B92101" w14:textId="77777777" w:rsidR="00AD3447" w:rsidRPr="004C0E53" w:rsidRDefault="00AD3447" w:rsidP="00AD3447">
      <w:pPr>
        <w:ind w:left="709" w:right="49" w:hanging="709"/>
        <w:rPr>
          <w:rFonts w:ascii="Arial" w:hAnsi="Arial" w:cs="Arial"/>
        </w:rPr>
      </w:pPr>
      <w:r>
        <w:rPr>
          <w:rFonts w:ascii="Arial" w:hAnsi="Arial" w:cs="Arial"/>
        </w:rPr>
        <w:t>17.1</w:t>
      </w:r>
      <w:r>
        <w:rPr>
          <w:rFonts w:ascii="Arial" w:hAnsi="Arial" w:cs="Arial"/>
        </w:rPr>
        <w:tab/>
      </w:r>
      <w:r w:rsidRPr="004C0E53">
        <w:rPr>
          <w:rFonts w:ascii="Arial" w:hAnsi="Arial" w:cs="Arial"/>
        </w:rPr>
        <w:t>The sale and supply of alcohol, because of its impact on the wider community and on crime and anti-social behaviour, carries with it greater responsibility than the provision of regulated entertainment and late night refreshment.</w:t>
      </w:r>
    </w:p>
    <w:p w14:paraId="7933F16F" w14:textId="77777777" w:rsidR="00AD3447" w:rsidRDefault="00AD3447" w:rsidP="00AD3447">
      <w:pPr>
        <w:ind w:right="333"/>
        <w:rPr>
          <w:rFonts w:ascii="Arial" w:hAnsi="Arial" w:cs="Arial"/>
        </w:rPr>
      </w:pPr>
    </w:p>
    <w:p w14:paraId="58C239DE" w14:textId="77777777" w:rsidR="00AD3447" w:rsidRPr="004C0E53" w:rsidRDefault="00AD3447" w:rsidP="00AD3447">
      <w:pPr>
        <w:ind w:left="709" w:right="333" w:hanging="709"/>
        <w:rPr>
          <w:rFonts w:ascii="Arial" w:hAnsi="Arial" w:cs="Arial"/>
        </w:rPr>
      </w:pPr>
      <w:r>
        <w:rPr>
          <w:rFonts w:ascii="Arial" w:hAnsi="Arial" w:cs="Arial"/>
        </w:rPr>
        <w:t xml:space="preserve">17.2 </w:t>
      </w:r>
      <w:r>
        <w:rPr>
          <w:rFonts w:ascii="Arial" w:hAnsi="Arial" w:cs="Arial"/>
        </w:rPr>
        <w:tab/>
        <w:t>This Licensing Authority</w:t>
      </w:r>
      <w:r w:rsidRPr="004C0E53">
        <w:rPr>
          <w:rFonts w:ascii="Arial" w:hAnsi="Arial" w:cs="Arial"/>
        </w:rPr>
        <w:t xml:space="preserve"> accepts that not every person </w:t>
      </w:r>
      <w:r>
        <w:rPr>
          <w:rFonts w:ascii="Arial" w:hAnsi="Arial" w:cs="Arial"/>
        </w:rPr>
        <w:t>selling</w:t>
      </w:r>
      <w:r w:rsidRPr="004C0E53">
        <w:rPr>
          <w:rFonts w:ascii="Arial" w:hAnsi="Arial" w:cs="Arial"/>
        </w:rPr>
        <w:t xml:space="preserve"> alcohol at </w:t>
      </w:r>
      <w:r>
        <w:rPr>
          <w:rFonts w:ascii="Arial" w:hAnsi="Arial" w:cs="Arial"/>
        </w:rPr>
        <w:t xml:space="preserve">a </w:t>
      </w:r>
      <w:r w:rsidRPr="004C0E53">
        <w:rPr>
          <w:rFonts w:ascii="Arial" w:hAnsi="Arial" w:cs="Arial"/>
        </w:rPr>
        <w:t>premises licensed for that purpose needs to hold a personal licence, but every sale or supply of alcohol must be at least authorised by such a licence holder. Premises at which alcohol is sold or supplied should ensure that adequate risk assessments have been undertaken in order to ensure that there are adequate arrangements and numbers of personal licence holders.</w:t>
      </w:r>
    </w:p>
    <w:p w14:paraId="2E32CDF2" w14:textId="77777777" w:rsidR="00AD3447" w:rsidRPr="004C0E53" w:rsidRDefault="00AD3447" w:rsidP="00AD3447">
      <w:pPr>
        <w:ind w:left="720" w:right="3546" w:hanging="720"/>
        <w:rPr>
          <w:rFonts w:ascii="Arial" w:hAnsi="Arial" w:cs="Arial"/>
          <w:i/>
          <w:u w:val="single"/>
        </w:rPr>
      </w:pPr>
    </w:p>
    <w:p w14:paraId="6E137DA6" w14:textId="77777777" w:rsidR="00AD3447" w:rsidRPr="004C0E53" w:rsidRDefault="00AD3447" w:rsidP="00AD3447">
      <w:pPr>
        <w:ind w:left="720" w:right="49" w:hanging="720"/>
        <w:rPr>
          <w:rFonts w:ascii="Arial" w:hAnsi="Arial" w:cs="Arial"/>
        </w:rPr>
      </w:pPr>
      <w:r>
        <w:rPr>
          <w:rFonts w:ascii="Arial" w:hAnsi="Arial" w:cs="Arial"/>
        </w:rPr>
        <w:t>17.3</w:t>
      </w:r>
      <w:r w:rsidRPr="004C0E53">
        <w:rPr>
          <w:rFonts w:ascii="Arial" w:hAnsi="Arial" w:cs="Arial"/>
        </w:rPr>
        <w:tab/>
      </w:r>
      <w:r>
        <w:rPr>
          <w:rFonts w:ascii="Arial" w:hAnsi="Arial" w:cs="Arial"/>
        </w:rPr>
        <w:t>This Licensing Authority</w:t>
      </w:r>
      <w:r w:rsidRPr="004C0E53">
        <w:rPr>
          <w:rFonts w:ascii="Arial" w:hAnsi="Arial" w:cs="Arial"/>
        </w:rPr>
        <w:t xml:space="preserve"> recognises the responsibility of personal licence holders, particularly the Designated Premises Supervisor in overseeing th</w:t>
      </w:r>
      <w:r>
        <w:rPr>
          <w:rFonts w:ascii="Arial" w:hAnsi="Arial" w:cs="Arial"/>
        </w:rPr>
        <w:t xml:space="preserve">e day-to-day sale of alcohol.  This Licensing Authority </w:t>
      </w:r>
      <w:r w:rsidRPr="004C0E53">
        <w:rPr>
          <w:rFonts w:ascii="Arial" w:hAnsi="Arial" w:cs="Arial"/>
        </w:rPr>
        <w:t>expects there to be clear control in the absence of the Designated Premises Supervisor.</w:t>
      </w:r>
    </w:p>
    <w:p w14:paraId="7CC8471B" w14:textId="77777777" w:rsidR="00AD3447" w:rsidRPr="004C0E53" w:rsidRDefault="00AD3447" w:rsidP="00AD3447">
      <w:pPr>
        <w:ind w:right="3546"/>
        <w:rPr>
          <w:rFonts w:ascii="Arial" w:hAnsi="Arial" w:cs="Arial"/>
        </w:rPr>
      </w:pPr>
    </w:p>
    <w:p w14:paraId="2A5CD61D" w14:textId="77777777" w:rsidR="00AD3447" w:rsidRPr="00BB3C28" w:rsidRDefault="00AD3447" w:rsidP="008D59D9">
      <w:pPr>
        <w:pStyle w:val="Heading2"/>
        <w:rPr>
          <w:color w:val="43007D" w:themeColor="accent1" w:themeTint="E6"/>
        </w:rPr>
      </w:pPr>
      <w:bookmarkStart w:id="19" w:name="_Toc63932806"/>
      <w:r w:rsidRPr="00BB3C28">
        <w:rPr>
          <w:color w:val="43007D" w:themeColor="accent1" w:themeTint="E6"/>
        </w:rPr>
        <w:t>18.</w:t>
      </w:r>
      <w:r w:rsidRPr="00BB3C28">
        <w:rPr>
          <w:color w:val="43007D" w:themeColor="accent1" w:themeTint="E6"/>
        </w:rPr>
        <w:tab/>
        <w:t>Review of a Premises Licence or Club Premises Certificate</w:t>
      </w:r>
      <w:bookmarkEnd w:id="19"/>
    </w:p>
    <w:p w14:paraId="468EE163" w14:textId="77777777" w:rsidR="00AD3447" w:rsidRPr="004C0E53" w:rsidRDefault="00AD3447" w:rsidP="00AD3447">
      <w:pPr>
        <w:ind w:right="3546"/>
        <w:rPr>
          <w:rFonts w:ascii="Arial" w:hAnsi="Arial" w:cs="Arial"/>
          <w:u w:val="single"/>
        </w:rPr>
      </w:pPr>
    </w:p>
    <w:p w14:paraId="72697E69" w14:textId="77777777" w:rsidR="00AD3447" w:rsidRDefault="00AD3447" w:rsidP="00AD3447">
      <w:pPr>
        <w:numPr>
          <w:ilvl w:val="1"/>
          <w:numId w:val="32"/>
        </w:numPr>
        <w:spacing w:after="0"/>
        <w:ind w:left="709" w:right="-18" w:hanging="709"/>
        <w:rPr>
          <w:rFonts w:ascii="Arial" w:eastAsia="BellMT" w:hAnsi="Arial" w:cs="Arial"/>
          <w:snapToGrid w:val="0"/>
        </w:rPr>
      </w:pPr>
      <w:r w:rsidRPr="00597201">
        <w:rPr>
          <w:rFonts w:ascii="Arial" w:eastAsia="BellMT" w:hAnsi="Arial" w:cs="Arial"/>
          <w:snapToGrid w:val="0"/>
        </w:rPr>
        <w:t>There is a process for reviewing licences if problems were to persist at licensed premises.  This Licensing Authority recognises that it is important to work in partnership with other Responsible Authorities, the licensee and persons affected by the premises to resolve any issues at the premises</w:t>
      </w:r>
      <w:r>
        <w:rPr>
          <w:rFonts w:ascii="Arial" w:eastAsia="BellMT" w:hAnsi="Arial" w:cs="Arial"/>
          <w:snapToGrid w:val="0"/>
        </w:rPr>
        <w:t>.  T</w:t>
      </w:r>
      <w:r w:rsidRPr="00597201">
        <w:rPr>
          <w:rFonts w:ascii="Arial" w:eastAsia="BellMT" w:hAnsi="Arial" w:cs="Arial"/>
          <w:snapToGrid w:val="0"/>
        </w:rPr>
        <w:t xml:space="preserve">herefore, prior to the commencement of the review process, this Licensing Authority will try to give </w:t>
      </w:r>
      <w:r>
        <w:rPr>
          <w:rFonts w:ascii="Arial" w:eastAsia="BellMT" w:hAnsi="Arial" w:cs="Arial"/>
          <w:snapToGrid w:val="0"/>
        </w:rPr>
        <w:t xml:space="preserve">the </w:t>
      </w:r>
      <w:r w:rsidRPr="00597201">
        <w:rPr>
          <w:rFonts w:ascii="Arial" w:eastAsia="BellMT" w:hAnsi="Arial" w:cs="Arial"/>
          <w:snapToGrid w:val="0"/>
        </w:rPr>
        <w:t>l</w:t>
      </w:r>
      <w:r>
        <w:rPr>
          <w:rFonts w:ascii="Arial" w:eastAsia="BellMT" w:hAnsi="Arial" w:cs="Arial"/>
          <w:snapToGrid w:val="0"/>
        </w:rPr>
        <w:t>icensee</w:t>
      </w:r>
      <w:r w:rsidRPr="00597201">
        <w:rPr>
          <w:rFonts w:ascii="Arial" w:eastAsia="BellMT" w:hAnsi="Arial" w:cs="Arial"/>
          <w:snapToGrid w:val="0"/>
        </w:rPr>
        <w:t xml:space="preserve"> early warning of any concerns identified at the premises.</w:t>
      </w:r>
      <w:r>
        <w:rPr>
          <w:rFonts w:ascii="Arial" w:eastAsia="BellMT" w:hAnsi="Arial" w:cs="Arial"/>
          <w:snapToGrid w:val="0"/>
        </w:rPr>
        <w:t xml:space="preserve">  This Licensing Authority may act as a mediator in the discussions, if necessary.  If this is not appropriate or unsuccessful, any Responsible Authority or other persons may apply to review a premises licence/club premises certificate.  </w:t>
      </w:r>
    </w:p>
    <w:p w14:paraId="54236E1E" w14:textId="77777777" w:rsidR="00AD3447" w:rsidRDefault="00AD3447" w:rsidP="00AD3447">
      <w:pPr>
        <w:ind w:left="709" w:right="-18"/>
        <w:rPr>
          <w:rFonts w:ascii="Arial" w:eastAsia="BellMT" w:hAnsi="Arial" w:cs="Arial"/>
          <w:snapToGrid w:val="0"/>
        </w:rPr>
      </w:pPr>
    </w:p>
    <w:p w14:paraId="6E4444FF" w14:textId="77777777" w:rsidR="00AD3447" w:rsidRPr="00597201" w:rsidRDefault="00AD3447" w:rsidP="00AD3447">
      <w:pPr>
        <w:numPr>
          <w:ilvl w:val="1"/>
          <w:numId w:val="32"/>
        </w:numPr>
        <w:spacing w:after="0"/>
        <w:ind w:left="709" w:right="-18" w:hanging="709"/>
        <w:rPr>
          <w:rFonts w:ascii="Arial" w:eastAsia="BellMT" w:hAnsi="Arial" w:cs="Arial"/>
          <w:snapToGrid w:val="0"/>
        </w:rPr>
      </w:pPr>
      <w:r>
        <w:rPr>
          <w:rFonts w:ascii="Arial" w:eastAsia="BellMT" w:hAnsi="Arial" w:cs="Arial"/>
          <w:snapToGrid w:val="0"/>
        </w:rPr>
        <w:t>The reasons for the review of a licence must relate to one or more of the licensing objectives.  Any person wishing to review a licence is advised to contact this Licensing Authority to discuss the problems being caused by the premises in order for other options to be explored before a review is applied for.  Further advice about how to apply for a review can be found on the Council’s website.</w:t>
      </w:r>
    </w:p>
    <w:p w14:paraId="4C17CB25" w14:textId="77777777" w:rsidR="00AD3447" w:rsidRPr="004C0E53" w:rsidRDefault="00AD3447" w:rsidP="00AD3447">
      <w:pPr>
        <w:ind w:right="3451"/>
        <w:rPr>
          <w:rFonts w:ascii="Arial" w:eastAsia="BellMT" w:hAnsi="Arial" w:cs="Arial"/>
          <w:snapToGrid w:val="0"/>
        </w:rPr>
      </w:pPr>
      <w:r w:rsidRPr="004C0E53">
        <w:rPr>
          <w:rFonts w:ascii="Arial" w:eastAsia="BellMT" w:hAnsi="Arial" w:cs="Arial"/>
          <w:snapToGrid w:val="0"/>
        </w:rPr>
        <w:t xml:space="preserve"> </w:t>
      </w:r>
    </w:p>
    <w:p w14:paraId="47D9227B" w14:textId="77777777" w:rsidR="00AD3447" w:rsidRPr="00A203C5" w:rsidRDefault="00AD3447" w:rsidP="00AD3447">
      <w:pPr>
        <w:numPr>
          <w:ilvl w:val="1"/>
          <w:numId w:val="32"/>
        </w:numPr>
        <w:tabs>
          <w:tab w:val="left" w:pos="709"/>
        </w:tabs>
        <w:spacing w:after="0"/>
        <w:ind w:left="709" w:right="49" w:hanging="709"/>
        <w:rPr>
          <w:rFonts w:ascii="Arial" w:eastAsia="BellMT" w:hAnsi="Arial" w:cs="Arial"/>
          <w:snapToGrid w:val="0"/>
        </w:rPr>
      </w:pPr>
      <w:r w:rsidRPr="00A203C5">
        <w:rPr>
          <w:rFonts w:ascii="Arial" w:eastAsia="BellMT" w:hAnsi="Arial" w:cs="Arial"/>
          <w:snapToGrid w:val="0"/>
        </w:rPr>
        <w:lastRenderedPageBreak/>
        <w:t>Where the crime prevention licensing objective is being undermined it is expected that revocation of the licence – even in the first instance – will be seriously considered.</w:t>
      </w:r>
    </w:p>
    <w:p w14:paraId="700CB2EE" w14:textId="77777777" w:rsidR="00AD3447" w:rsidRDefault="00AD3447" w:rsidP="00AD3447">
      <w:pPr>
        <w:ind w:right="3546"/>
        <w:rPr>
          <w:rFonts w:ascii="Arial" w:hAnsi="Arial" w:cs="Arial"/>
        </w:rPr>
      </w:pPr>
    </w:p>
    <w:p w14:paraId="32394408" w14:textId="77777777" w:rsidR="00AD3447" w:rsidRDefault="00AD3447" w:rsidP="00AD3447">
      <w:pPr>
        <w:numPr>
          <w:ilvl w:val="1"/>
          <w:numId w:val="32"/>
        </w:numPr>
        <w:spacing w:after="0"/>
        <w:ind w:left="709" w:right="49" w:hanging="709"/>
        <w:rPr>
          <w:rFonts w:ascii="Arial" w:hAnsi="Arial" w:cs="Arial"/>
        </w:rPr>
      </w:pPr>
      <w:r>
        <w:rPr>
          <w:rFonts w:ascii="Arial" w:hAnsi="Arial" w:cs="Arial"/>
        </w:rPr>
        <w:t>Any review application will be heard by the Licensing and Appeals Sub-Committee who may take any of the following steps:</w:t>
      </w:r>
    </w:p>
    <w:p w14:paraId="59F3AC37" w14:textId="77777777" w:rsidR="00AD3447" w:rsidRDefault="00AD3447" w:rsidP="00AD3447">
      <w:pPr>
        <w:pStyle w:val="ListParagraph"/>
        <w:rPr>
          <w:rFonts w:ascii="Arial" w:hAnsi="Arial" w:cs="Arial"/>
          <w:sz w:val="22"/>
          <w:szCs w:val="22"/>
        </w:rPr>
      </w:pPr>
    </w:p>
    <w:p w14:paraId="7422947E" w14:textId="77777777" w:rsidR="00AD3447" w:rsidRDefault="00AD3447" w:rsidP="00AD3447">
      <w:pPr>
        <w:numPr>
          <w:ilvl w:val="0"/>
          <w:numId w:val="33"/>
        </w:numPr>
        <w:spacing w:after="0"/>
        <w:ind w:right="49"/>
        <w:rPr>
          <w:rFonts w:ascii="Arial" w:hAnsi="Arial" w:cs="Arial"/>
        </w:rPr>
      </w:pPr>
      <w:r>
        <w:rPr>
          <w:rFonts w:ascii="Arial" w:hAnsi="Arial" w:cs="Arial"/>
        </w:rPr>
        <w:t>Modify the conditions of the licence/certificate;</w:t>
      </w:r>
    </w:p>
    <w:p w14:paraId="6DA78FCB" w14:textId="77777777" w:rsidR="00AD3447" w:rsidRDefault="00AD3447" w:rsidP="00AD3447">
      <w:pPr>
        <w:numPr>
          <w:ilvl w:val="0"/>
          <w:numId w:val="33"/>
        </w:numPr>
        <w:spacing w:after="0"/>
        <w:ind w:right="49"/>
        <w:rPr>
          <w:rFonts w:ascii="Arial" w:hAnsi="Arial" w:cs="Arial"/>
        </w:rPr>
      </w:pPr>
      <w:r>
        <w:rPr>
          <w:rFonts w:ascii="Arial" w:hAnsi="Arial" w:cs="Arial"/>
        </w:rPr>
        <w:t>Exclude a licensable activity from the scope of the licence;</w:t>
      </w:r>
    </w:p>
    <w:p w14:paraId="50445FD9" w14:textId="77777777" w:rsidR="00AD3447" w:rsidRDefault="00AD3447" w:rsidP="00AD3447">
      <w:pPr>
        <w:numPr>
          <w:ilvl w:val="0"/>
          <w:numId w:val="33"/>
        </w:numPr>
        <w:spacing w:after="0"/>
        <w:ind w:right="49"/>
        <w:rPr>
          <w:rFonts w:ascii="Arial" w:hAnsi="Arial" w:cs="Arial"/>
        </w:rPr>
      </w:pPr>
      <w:r>
        <w:rPr>
          <w:rFonts w:ascii="Arial" w:hAnsi="Arial" w:cs="Arial"/>
        </w:rPr>
        <w:t>Remove the Designated Premises Supervisor;</w:t>
      </w:r>
    </w:p>
    <w:p w14:paraId="6A1DE078" w14:textId="77777777" w:rsidR="00AD3447" w:rsidRDefault="00AD3447" w:rsidP="00AD3447">
      <w:pPr>
        <w:numPr>
          <w:ilvl w:val="0"/>
          <w:numId w:val="33"/>
        </w:numPr>
        <w:spacing w:after="0"/>
        <w:ind w:right="49"/>
        <w:rPr>
          <w:rFonts w:ascii="Arial" w:hAnsi="Arial" w:cs="Arial"/>
        </w:rPr>
      </w:pPr>
      <w:r>
        <w:rPr>
          <w:rFonts w:ascii="Arial" w:hAnsi="Arial" w:cs="Arial"/>
        </w:rPr>
        <w:t>Suspend the licence/certificate for a period not exceeding 3 months;</w:t>
      </w:r>
    </w:p>
    <w:p w14:paraId="1739573A" w14:textId="77777777" w:rsidR="00AD3447" w:rsidRDefault="00AD3447" w:rsidP="00AD3447">
      <w:pPr>
        <w:numPr>
          <w:ilvl w:val="0"/>
          <w:numId w:val="33"/>
        </w:numPr>
        <w:spacing w:after="0"/>
        <w:ind w:right="49"/>
        <w:rPr>
          <w:rFonts w:ascii="Arial" w:hAnsi="Arial" w:cs="Arial"/>
        </w:rPr>
      </w:pPr>
      <w:r>
        <w:rPr>
          <w:rFonts w:ascii="Arial" w:hAnsi="Arial" w:cs="Arial"/>
        </w:rPr>
        <w:t>Revoke the licence/certificate;</w:t>
      </w:r>
    </w:p>
    <w:p w14:paraId="0DD41AAC" w14:textId="77777777" w:rsidR="00AD3447" w:rsidRDefault="00AD3447" w:rsidP="00AD3447">
      <w:pPr>
        <w:numPr>
          <w:ilvl w:val="0"/>
          <w:numId w:val="33"/>
        </w:numPr>
        <w:spacing w:after="0"/>
        <w:ind w:right="49"/>
        <w:rPr>
          <w:rFonts w:ascii="Arial" w:hAnsi="Arial" w:cs="Arial"/>
        </w:rPr>
      </w:pPr>
      <w:r>
        <w:rPr>
          <w:rFonts w:ascii="Arial" w:hAnsi="Arial" w:cs="Arial"/>
        </w:rPr>
        <w:t>Take no action in relation to the licence/certificate;</w:t>
      </w:r>
    </w:p>
    <w:p w14:paraId="1D1000B8" w14:textId="77777777" w:rsidR="00AD3447" w:rsidRDefault="00AD3447" w:rsidP="00AD3447">
      <w:pPr>
        <w:numPr>
          <w:ilvl w:val="0"/>
          <w:numId w:val="33"/>
        </w:numPr>
        <w:spacing w:after="0"/>
        <w:ind w:right="49"/>
        <w:rPr>
          <w:rFonts w:ascii="Arial" w:hAnsi="Arial" w:cs="Arial"/>
        </w:rPr>
      </w:pPr>
      <w:r>
        <w:rPr>
          <w:rFonts w:ascii="Arial" w:hAnsi="Arial" w:cs="Arial"/>
        </w:rPr>
        <w:t>Issue a warning as to further conduct.</w:t>
      </w:r>
    </w:p>
    <w:p w14:paraId="09F84A38" w14:textId="77777777" w:rsidR="00AD3447" w:rsidRDefault="00AD3447" w:rsidP="00AD3447">
      <w:pPr>
        <w:pStyle w:val="Heading5"/>
        <w:ind w:left="1545" w:hanging="1545"/>
        <w:rPr>
          <w:rFonts w:cs="Arial"/>
          <w:b/>
          <w:i/>
        </w:rPr>
      </w:pPr>
    </w:p>
    <w:p w14:paraId="154402BD" w14:textId="77777777" w:rsidR="00AD3447" w:rsidRPr="00BB3C28" w:rsidRDefault="00AD3447" w:rsidP="008D59D9">
      <w:pPr>
        <w:pStyle w:val="Heading2"/>
        <w:rPr>
          <w:color w:val="43007D" w:themeColor="accent1" w:themeTint="E6"/>
        </w:rPr>
      </w:pPr>
      <w:bookmarkStart w:id="20" w:name="_Toc63932807"/>
      <w:r w:rsidRPr="00BB3C28">
        <w:rPr>
          <w:color w:val="43007D" w:themeColor="accent1" w:themeTint="E6"/>
        </w:rPr>
        <w:t>19.</w:t>
      </w:r>
      <w:r w:rsidRPr="00BB3C28">
        <w:rPr>
          <w:color w:val="43007D" w:themeColor="accent1" w:themeTint="E6"/>
        </w:rPr>
        <w:tab/>
        <w:t>Fees</w:t>
      </w:r>
      <w:bookmarkEnd w:id="20"/>
    </w:p>
    <w:p w14:paraId="6D29CF92" w14:textId="77777777" w:rsidR="00AD3447" w:rsidRDefault="00AD3447" w:rsidP="00AD3447">
      <w:pPr>
        <w:pStyle w:val="Heading5"/>
        <w:ind w:left="1545" w:hanging="1545"/>
        <w:rPr>
          <w:rFonts w:cs="Arial"/>
          <w:b/>
          <w:i/>
        </w:rPr>
      </w:pPr>
    </w:p>
    <w:p w14:paraId="780CF5BE" w14:textId="77777777" w:rsidR="00AD3447" w:rsidRDefault="00AD3447" w:rsidP="00AD3447">
      <w:pPr>
        <w:ind w:left="709" w:hanging="709"/>
        <w:rPr>
          <w:rFonts w:ascii="Arial" w:hAnsi="Arial" w:cs="Arial"/>
        </w:rPr>
      </w:pPr>
      <w:r>
        <w:rPr>
          <w:rFonts w:ascii="Arial" w:hAnsi="Arial" w:cs="Arial"/>
        </w:rPr>
        <w:t>19.1</w:t>
      </w:r>
      <w:r>
        <w:rPr>
          <w:rFonts w:ascii="Arial" w:hAnsi="Arial" w:cs="Arial"/>
        </w:rPr>
        <w:tab/>
        <w:t>This Licensing Authority will send out invoices to all licensed premises one month prior to the due date of the annual fee.</w:t>
      </w:r>
    </w:p>
    <w:p w14:paraId="243C74D5" w14:textId="77777777" w:rsidR="00AD3447" w:rsidRDefault="00AD3447" w:rsidP="00AD3447">
      <w:pPr>
        <w:ind w:left="709" w:hanging="709"/>
        <w:rPr>
          <w:rFonts w:ascii="Arial" w:hAnsi="Arial" w:cs="Arial"/>
        </w:rPr>
      </w:pPr>
    </w:p>
    <w:p w14:paraId="3E5ADE21" w14:textId="77777777" w:rsidR="00AD3447" w:rsidRDefault="00AD3447" w:rsidP="00AD3447">
      <w:pPr>
        <w:ind w:left="709" w:hanging="709"/>
        <w:rPr>
          <w:rFonts w:ascii="Arial" w:hAnsi="Arial" w:cs="Arial"/>
        </w:rPr>
      </w:pPr>
      <w:r>
        <w:rPr>
          <w:rFonts w:ascii="Arial" w:hAnsi="Arial" w:cs="Arial"/>
        </w:rPr>
        <w:t>19.2</w:t>
      </w:r>
      <w:r>
        <w:rPr>
          <w:rFonts w:ascii="Arial" w:hAnsi="Arial" w:cs="Arial"/>
        </w:rPr>
        <w:tab/>
        <w:t>If payment has not been received by the due date, this Licensing Authority must suspend the licence until the annual fee has been paid.  This will mean that no licensable activities can take place on the premises whilst the licence is suspended.</w:t>
      </w:r>
    </w:p>
    <w:p w14:paraId="3F086E28" w14:textId="77777777" w:rsidR="00AD3447" w:rsidRDefault="00AD3447" w:rsidP="00AD3447">
      <w:pPr>
        <w:ind w:left="709" w:hanging="709"/>
        <w:rPr>
          <w:rFonts w:ascii="Arial" w:hAnsi="Arial" w:cs="Arial"/>
        </w:rPr>
      </w:pPr>
    </w:p>
    <w:p w14:paraId="4176CA06" w14:textId="77777777" w:rsidR="00AD3447" w:rsidRDefault="00AD3447" w:rsidP="00AD3447">
      <w:pPr>
        <w:ind w:left="709" w:hanging="709"/>
        <w:rPr>
          <w:rFonts w:ascii="Arial" w:hAnsi="Arial" w:cs="Arial"/>
        </w:rPr>
      </w:pPr>
      <w:r>
        <w:rPr>
          <w:rFonts w:ascii="Arial" w:hAnsi="Arial" w:cs="Arial"/>
        </w:rPr>
        <w:t>19.3</w:t>
      </w:r>
      <w:r>
        <w:rPr>
          <w:rFonts w:ascii="Arial" w:hAnsi="Arial" w:cs="Arial"/>
        </w:rPr>
        <w:tab/>
        <w:t>If the annual fee has not been paid, this Licensing Authority will attempt to contact the licence holder and this Licensing Authority would expect the licence holder to make payment immediately.  If payment is not received or this Licensing Authority is not able to contact the licence holder, a suspension notice will be sent to the premises licence holder at the premises address or the correspondence address on file.  The suspension notice will state the date that the suspension will take effect which will be 4 days from the date of the letter to comply with the Act and to ensure the receipt of the letter.</w:t>
      </w:r>
    </w:p>
    <w:p w14:paraId="05312BB0" w14:textId="77777777" w:rsidR="00AD3447" w:rsidRDefault="00AD3447" w:rsidP="00AD3447">
      <w:pPr>
        <w:ind w:left="709" w:hanging="709"/>
        <w:rPr>
          <w:rFonts w:ascii="Arial" w:hAnsi="Arial" w:cs="Arial"/>
        </w:rPr>
      </w:pPr>
    </w:p>
    <w:p w14:paraId="4A65BACE" w14:textId="77777777" w:rsidR="00AD3447" w:rsidRDefault="00AD3447" w:rsidP="00AD3447">
      <w:pPr>
        <w:ind w:left="709" w:hanging="709"/>
        <w:rPr>
          <w:rFonts w:ascii="Arial" w:hAnsi="Arial" w:cs="Arial"/>
        </w:rPr>
      </w:pPr>
      <w:r>
        <w:rPr>
          <w:rFonts w:ascii="Arial" w:hAnsi="Arial" w:cs="Arial"/>
        </w:rPr>
        <w:t>19.4</w:t>
      </w:r>
      <w:r>
        <w:rPr>
          <w:rFonts w:ascii="Arial" w:hAnsi="Arial" w:cs="Arial"/>
        </w:rPr>
        <w:tab/>
        <w:t xml:space="preserve">If payment is received before the date on the letter, the suspension will not take effect.  If payment is not received, the licence will be suspended and the Police will be notified about the suspension. This Licensing Authority will visit the premises on the date of the suspension to ensure that no licensable activities are being provided at the premises.  If licensable activities are being provided whilst the suspension is in place then the appropriate enforcement action will be taken against the licence holder and/or any other person.  </w:t>
      </w:r>
    </w:p>
    <w:p w14:paraId="3BBC4FB2" w14:textId="77777777" w:rsidR="00AD3447" w:rsidRDefault="00AD3447" w:rsidP="00AD3447">
      <w:pPr>
        <w:ind w:left="709" w:hanging="709"/>
        <w:rPr>
          <w:rFonts w:ascii="Arial" w:hAnsi="Arial" w:cs="Arial"/>
        </w:rPr>
      </w:pPr>
    </w:p>
    <w:p w14:paraId="424A37DB" w14:textId="77777777" w:rsidR="00AD3447" w:rsidRDefault="00AD3447" w:rsidP="00AD3447">
      <w:pPr>
        <w:ind w:left="709" w:hanging="709"/>
        <w:rPr>
          <w:rFonts w:ascii="Arial" w:hAnsi="Arial" w:cs="Arial"/>
        </w:rPr>
      </w:pPr>
      <w:r>
        <w:rPr>
          <w:rFonts w:ascii="Arial" w:hAnsi="Arial" w:cs="Arial"/>
        </w:rPr>
        <w:t>19.5</w:t>
      </w:r>
      <w:r>
        <w:rPr>
          <w:rFonts w:ascii="Arial" w:hAnsi="Arial" w:cs="Arial"/>
        </w:rPr>
        <w:tab/>
        <w:t>The suspension will be lifted on receipt of the annual fee.  This Licensing Authority will notify the Police that the suspension has been lifted.</w:t>
      </w:r>
    </w:p>
    <w:p w14:paraId="344D9E62" w14:textId="77777777" w:rsidR="00AD3447" w:rsidRDefault="00AD3447" w:rsidP="00AD3447">
      <w:pPr>
        <w:ind w:left="709" w:hanging="709"/>
        <w:rPr>
          <w:rFonts w:ascii="Arial" w:hAnsi="Arial" w:cs="Arial"/>
        </w:rPr>
      </w:pPr>
    </w:p>
    <w:p w14:paraId="20C1D691" w14:textId="77777777" w:rsidR="00AD3447" w:rsidRPr="00754432" w:rsidRDefault="00AD3447" w:rsidP="008D59D9">
      <w:pPr>
        <w:pStyle w:val="Heading2"/>
        <w:rPr>
          <w:color w:val="43007D" w:themeColor="accent1" w:themeTint="E6"/>
        </w:rPr>
      </w:pPr>
      <w:bookmarkStart w:id="21" w:name="_Toc63932808"/>
      <w:r w:rsidRPr="00754432">
        <w:rPr>
          <w:color w:val="43007D" w:themeColor="accent1" w:themeTint="E6"/>
        </w:rPr>
        <w:t>20.</w:t>
      </w:r>
      <w:r w:rsidRPr="00754432">
        <w:rPr>
          <w:color w:val="43007D" w:themeColor="accent1" w:themeTint="E6"/>
        </w:rPr>
        <w:tab/>
        <w:t>Sexual Entertainment</w:t>
      </w:r>
      <w:bookmarkEnd w:id="21"/>
    </w:p>
    <w:p w14:paraId="47513EA9" w14:textId="77777777" w:rsidR="00AD3447" w:rsidRDefault="00AD3447" w:rsidP="00AD3447">
      <w:pPr>
        <w:ind w:left="709" w:hanging="709"/>
        <w:rPr>
          <w:rFonts w:ascii="Arial" w:hAnsi="Arial" w:cs="Arial"/>
          <w:b/>
        </w:rPr>
      </w:pPr>
    </w:p>
    <w:p w14:paraId="12DDA5E6" w14:textId="77777777" w:rsidR="00AD3447" w:rsidRDefault="00AD3447" w:rsidP="00AD3447">
      <w:pPr>
        <w:ind w:left="709" w:hanging="709"/>
        <w:rPr>
          <w:rFonts w:ascii="Arial" w:hAnsi="Arial" w:cs="Arial"/>
        </w:rPr>
      </w:pPr>
      <w:r>
        <w:rPr>
          <w:rFonts w:ascii="Arial" w:hAnsi="Arial" w:cs="Arial"/>
        </w:rPr>
        <w:t>20.1</w:t>
      </w:r>
      <w:r>
        <w:rPr>
          <w:rFonts w:ascii="Arial" w:hAnsi="Arial" w:cs="Arial"/>
        </w:rPr>
        <w:tab/>
        <w:t xml:space="preserve">Under the Local Government (Miscellaneous Provisions) Act 1982 (“the 1982 Act”), sex establishments, including sexual entertainment venues, must be licensed by this Licensing Authority.  Sexual entertainment venues may apply to premises licensed under this Act.  This Licensing Authority does not currently have a policy in place regarding sex establishments but a policy is due to be implemented in 2016.  </w:t>
      </w:r>
    </w:p>
    <w:p w14:paraId="5C322D7D" w14:textId="77777777" w:rsidR="00AD3447" w:rsidRDefault="00AD3447" w:rsidP="00AD3447">
      <w:pPr>
        <w:ind w:left="709" w:hanging="709"/>
        <w:rPr>
          <w:rFonts w:ascii="Arial" w:hAnsi="Arial" w:cs="Arial"/>
        </w:rPr>
      </w:pPr>
    </w:p>
    <w:p w14:paraId="0C07F273" w14:textId="77777777" w:rsidR="00AD3447" w:rsidRDefault="00AD3447" w:rsidP="00AD3447">
      <w:pPr>
        <w:ind w:left="709" w:hanging="709"/>
        <w:rPr>
          <w:rFonts w:ascii="Arial" w:hAnsi="Arial" w:cs="Arial"/>
        </w:rPr>
      </w:pPr>
      <w:r>
        <w:rPr>
          <w:rFonts w:ascii="Arial" w:hAnsi="Arial" w:cs="Arial"/>
        </w:rPr>
        <w:lastRenderedPageBreak/>
        <w:t>20.2</w:t>
      </w:r>
      <w:r>
        <w:rPr>
          <w:rFonts w:ascii="Arial" w:hAnsi="Arial" w:cs="Arial"/>
        </w:rPr>
        <w:tab/>
        <w:t>Once the Sex Establishment Policy has been adopted, conditions will be attached to any sex establishment licence.  These conditions may be similar to conditions attached to a premises licence and/or club premises certificate.  If this is the case, the most onerous conditions will have to be complied with by the licence holder.</w:t>
      </w:r>
    </w:p>
    <w:p w14:paraId="27ECD7AE" w14:textId="77777777" w:rsidR="00AD3447" w:rsidRDefault="00AD3447" w:rsidP="00AD3447">
      <w:pPr>
        <w:ind w:left="709" w:hanging="709"/>
        <w:rPr>
          <w:rFonts w:ascii="Arial" w:hAnsi="Arial" w:cs="Arial"/>
        </w:rPr>
      </w:pPr>
    </w:p>
    <w:p w14:paraId="441B0700" w14:textId="77777777" w:rsidR="00AD3447" w:rsidRDefault="00AD3447" w:rsidP="00AD3447">
      <w:pPr>
        <w:ind w:left="709" w:hanging="709"/>
        <w:rPr>
          <w:rFonts w:ascii="Arial" w:hAnsi="Arial" w:cs="Arial"/>
        </w:rPr>
      </w:pPr>
      <w:r>
        <w:rPr>
          <w:rFonts w:ascii="Arial" w:hAnsi="Arial" w:cs="Arial"/>
        </w:rPr>
        <w:t>20.3</w:t>
      </w:r>
      <w:r>
        <w:rPr>
          <w:rFonts w:ascii="Arial" w:hAnsi="Arial" w:cs="Arial"/>
        </w:rPr>
        <w:tab/>
        <w:t>There is an exemption under the 1982 Act that allows premises to provide sexual entertainment no more than 11 times per year and no more frequently than monthly.  However, if any sexual entertainment event undermines any of the licensing objectives then the premises licence may be reviewed and conditions may be attached, if appropriate, to control the sexual entertainment events.</w:t>
      </w:r>
    </w:p>
    <w:p w14:paraId="5BE86E34" w14:textId="77777777" w:rsidR="00AD3447" w:rsidRDefault="00AD3447" w:rsidP="00AD3447">
      <w:pPr>
        <w:ind w:left="709" w:hanging="709"/>
        <w:rPr>
          <w:rFonts w:ascii="Arial" w:hAnsi="Arial" w:cs="Arial"/>
          <w:b/>
        </w:rPr>
      </w:pPr>
    </w:p>
    <w:p w14:paraId="7ED8AD9C" w14:textId="77777777" w:rsidR="00AD3447" w:rsidRPr="00754432" w:rsidRDefault="00AD3447" w:rsidP="008D59D9">
      <w:pPr>
        <w:pStyle w:val="Heading2"/>
        <w:rPr>
          <w:color w:val="43007D" w:themeColor="accent1" w:themeTint="E6"/>
        </w:rPr>
      </w:pPr>
      <w:bookmarkStart w:id="22" w:name="_Toc63932809"/>
      <w:r w:rsidRPr="00754432">
        <w:rPr>
          <w:color w:val="43007D" w:themeColor="accent1" w:themeTint="E6"/>
        </w:rPr>
        <w:t>21.</w:t>
      </w:r>
      <w:r w:rsidRPr="00754432">
        <w:rPr>
          <w:color w:val="43007D" w:themeColor="accent1" w:themeTint="E6"/>
        </w:rPr>
        <w:tab/>
        <w:t>Early Morning Restriction Orders (EMRO)</w:t>
      </w:r>
      <w:bookmarkEnd w:id="22"/>
    </w:p>
    <w:p w14:paraId="59892904" w14:textId="77777777" w:rsidR="00AD3447" w:rsidRDefault="00AD3447" w:rsidP="00AD3447">
      <w:pPr>
        <w:ind w:left="709" w:hanging="709"/>
        <w:rPr>
          <w:rFonts w:ascii="Arial" w:hAnsi="Arial" w:cs="Arial"/>
          <w:b/>
        </w:rPr>
      </w:pPr>
    </w:p>
    <w:p w14:paraId="7DF7554B" w14:textId="77777777" w:rsidR="00AD3447" w:rsidRDefault="00AD3447" w:rsidP="00AD3447">
      <w:pPr>
        <w:ind w:left="709" w:hanging="709"/>
        <w:rPr>
          <w:rFonts w:ascii="Arial" w:hAnsi="Arial" w:cs="Arial"/>
        </w:rPr>
      </w:pPr>
      <w:r>
        <w:rPr>
          <w:rFonts w:ascii="Arial" w:hAnsi="Arial" w:cs="Arial"/>
        </w:rPr>
        <w:t>21.1</w:t>
      </w:r>
      <w:r>
        <w:rPr>
          <w:rFonts w:ascii="Arial" w:hAnsi="Arial" w:cs="Arial"/>
        </w:rPr>
        <w:tab/>
        <w:t xml:space="preserve">Under the Act, this Licensing Authority has the power to prohibit the sale of alcohol for a specified time period between the hours of 12am and 6am in the whole or part of its area by way of an EMRO but only if it is satisfied that this would be appropriate for the promotion of the licensing objectives.   </w:t>
      </w:r>
    </w:p>
    <w:p w14:paraId="14900C18" w14:textId="77777777" w:rsidR="00AD3447" w:rsidRDefault="00AD3447" w:rsidP="00AD3447">
      <w:pPr>
        <w:ind w:left="709" w:hanging="709"/>
        <w:rPr>
          <w:rFonts w:ascii="Arial" w:hAnsi="Arial" w:cs="Arial"/>
        </w:rPr>
      </w:pPr>
    </w:p>
    <w:p w14:paraId="752CB348" w14:textId="77777777" w:rsidR="00AD3447" w:rsidRDefault="00AD3447" w:rsidP="00AD3447">
      <w:pPr>
        <w:ind w:left="709" w:hanging="709"/>
        <w:rPr>
          <w:rFonts w:ascii="Arial" w:hAnsi="Arial" w:cs="Arial"/>
        </w:rPr>
      </w:pPr>
      <w:r>
        <w:rPr>
          <w:rFonts w:ascii="Arial" w:hAnsi="Arial" w:cs="Arial"/>
        </w:rPr>
        <w:t>21.2</w:t>
      </w:r>
      <w:r>
        <w:rPr>
          <w:rFonts w:ascii="Arial" w:hAnsi="Arial" w:cs="Arial"/>
        </w:rPr>
        <w:tab/>
        <w:t>This Licensing Authority does not think it is appropriate at this stage to introduce an EMRO for the whole or part of the District.  If this Licensing Authority has or receives any evidence that indicates that an EMRO would be appropriate, a consultation would take place before any EMRO is introduced.</w:t>
      </w:r>
    </w:p>
    <w:p w14:paraId="4EE6C4B2" w14:textId="77777777" w:rsidR="00AD3447" w:rsidRPr="00F449A0" w:rsidRDefault="00AD3447" w:rsidP="00AD3447">
      <w:pPr>
        <w:ind w:left="709" w:hanging="709"/>
        <w:rPr>
          <w:rFonts w:ascii="Arial" w:hAnsi="Arial" w:cs="Arial"/>
        </w:rPr>
      </w:pPr>
    </w:p>
    <w:p w14:paraId="0614BE1A" w14:textId="77777777" w:rsidR="00AD3447" w:rsidRPr="00754432" w:rsidRDefault="00AD3447" w:rsidP="008D59D9">
      <w:pPr>
        <w:pStyle w:val="Heading2"/>
        <w:rPr>
          <w:color w:val="43007D" w:themeColor="accent1" w:themeTint="E6"/>
        </w:rPr>
      </w:pPr>
      <w:bookmarkStart w:id="23" w:name="_Toc63932810"/>
      <w:r w:rsidRPr="00754432">
        <w:rPr>
          <w:color w:val="43007D" w:themeColor="accent1" w:themeTint="E6"/>
        </w:rPr>
        <w:t>22.</w:t>
      </w:r>
      <w:r w:rsidRPr="00754432">
        <w:rPr>
          <w:color w:val="43007D" w:themeColor="accent1" w:themeTint="E6"/>
        </w:rPr>
        <w:tab/>
        <w:t>Administration and Delegation of Functions</w:t>
      </w:r>
      <w:bookmarkEnd w:id="23"/>
    </w:p>
    <w:p w14:paraId="64CDB253" w14:textId="77777777" w:rsidR="00AD3447" w:rsidRPr="004C0E53" w:rsidRDefault="00AD3447" w:rsidP="008D59D9">
      <w:pPr>
        <w:pStyle w:val="Heading2"/>
        <w:rPr>
          <w:rFonts w:ascii="Arial" w:hAnsi="Arial"/>
        </w:rPr>
      </w:pPr>
    </w:p>
    <w:p w14:paraId="423F13E9" w14:textId="77777777" w:rsidR="00AD3447" w:rsidRPr="004C0E53" w:rsidRDefault="00AD3447" w:rsidP="00AD3447">
      <w:pPr>
        <w:ind w:left="720" w:right="49" w:hanging="720"/>
        <w:rPr>
          <w:rFonts w:ascii="Arial" w:hAnsi="Arial" w:cs="Arial"/>
        </w:rPr>
      </w:pPr>
      <w:r>
        <w:rPr>
          <w:rFonts w:ascii="Arial" w:hAnsi="Arial" w:cs="Arial"/>
        </w:rPr>
        <w:t>22</w:t>
      </w:r>
      <w:r w:rsidRPr="004C0E53">
        <w:rPr>
          <w:rFonts w:ascii="Arial" w:hAnsi="Arial" w:cs="Arial"/>
        </w:rPr>
        <w:t>.1</w:t>
      </w:r>
      <w:r w:rsidRPr="004C0E53">
        <w:rPr>
          <w:rFonts w:ascii="Arial" w:hAnsi="Arial" w:cs="Arial"/>
        </w:rPr>
        <w:tab/>
      </w:r>
      <w:r>
        <w:rPr>
          <w:rFonts w:ascii="Arial" w:hAnsi="Arial" w:cs="Arial"/>
        </w:rPr>
        <w:t>This Licensing Authority</w:t>
      </w:r>
      <w:r w:rsidRPr="004C0E53">
        <w:rPr>
          <w:rFonts w:ascii="Arial" w:hAnsi="Arial" w:cs="Arial"/>
        </w:rPr>
        <w:t xml:space="preserve"> recognises many of the decisions and functions under the Act are purely administrative in nature. In the interest of speed, efficiency and cost-effectiveness, the delegation set out in the Council’s Constitution sets out various duties of its </w:t>
      </w:r>
      <w:r>
        <w:rPr>
          <w:rFonts w:ascii="Arial" w:hAnsi="Arial" w:cs="Arial"/>
        </w:rPr>
        <w:t>L</w:t>
      </w:r>
      <w:r w:rsidRPr="004C0E53">
        <w:rPr>
          <w:rFonts w:ascii="Arial" w:hAnsi="Arial" w:cs="Arial"/>
        </w:rPr>
        <w:t>ice</w:t>
      </w:r>
      <w:r>
        <w:rPr>
          <w:rFonts w:ascii="Arial" w:hAnsi="Arial" w:cs="Arial"/>
        </w:rPr>
        <w:t>nsing Sub-Committee and officials.  A copy of the delegation can be found at Appendix B.</w:t>
      </w:r>
    </w:p>
    <w:p w14:paraId="08EBB1DB" w14:textId="77777777" w:rsidR="00AD3447" w:rsidRPr="004C0E53" w:rsidRDefault="00AD3447" w:rsidP="00AD3447">
      <w:pPr>
        <w:ind w:left="720" w:right="3546"/>
        <w:rPr>
          <w:rFonts w:ascii="Arial" w:hAnsi="Arial" w:cs="Arial"/>
          <w:u w:val="single"/>
        </w:rPr>
      </w:pPr>
    </w:p>
    <w:p w14:paraId="5512DABA" w14:textId="77777777" w:rsidR="00AD3447" w:rsidRDefault="00AD3447" w:rsidP="00AD3447">
      <w:pPr>
        <w:tabs>
          <w:tab w:val="left" w:pos="709"/>
        </w:tabs>
        <w:ind w:left="709" w:right="72" w:hanging="709"/>
        <w:rPr>
          <w:rFonts w:ascii="Arial" w:hAnsi="Arial" w:cs="Arial"/>
        </w:rPr>
      </w:pPr>
      <w:r>
        <w:rPr>
          <w:rFonts w:ascii="Arial" w:hAnsi="Arial" w:cs="Arial"/>
        </w:rPr>
        <w:t>22.2</w:t>
      </w:r>
      <w:r>
        <w:rPr>
          <w:rFonts w:ascii="Arial" w:hAnsi="Arial" w:cs="Arial"/>
        </w:rPr>
        <w:tab/>
        <w:t>In addition to the table of delegated functions, this Licensing Authority has delegated the following to Officers:</w:t>
      </w:r>
    </w:p>
    <w:p w14:paraId="4F5DE5F0" w14:textId="77777777" w:rsidR="00AD3447" w:rsidRDefault="00AD3447" w:rsidP="00AD3447">
      <w:pPr>
        <w:tabs>
          <w:tab w:val="left" w:pos="709"/>
        </w:tabs>
        <w:ind w:left="709" w:right="72" w:hanging="709"/>
        <w:rPr>
          <w:rFonts w:ascii="Arial" w:hAnsi="Arial" w:cs="Arial"/>
        </w:rPr>
      </w:pPr>
    </w:p>
    <w:p w14:paraId="604B1641" w14:textId="77777777" w:rsidR="00AD3447" w:rsidRDefault="00AD3447" w:rsidP="00AD3447">
      <w:pPr>
        <w:numPr>
          <w:ilvl w:val="0"/>
          <w:numId w:val="34"/>
        </w:numPr>
        <w:tabs>
          <w:tab w:val="left" w:pos="709"/>
        </w:tabs>
        <w:spacing w:after="0"/>
        <w:ind w:right="72"/>
        <w:rPr>
          <w:rFonts w:ascii="Arial" w:hAnsi="Arial" w:cs="Arial"/>
        </w:rPr>
      </w:pPr>
      <w:r>
        <w:rPr>
          <w:rFonts w:ascii="Arial" w:hAnsi="Arial" w:cs="Arial"/>
        </w:rPr>
        <w:t>Power to suspend a premises licence or club premises certificate for non-payment of annual fees;</w:t>
      </w:r>
    </w:p>
    <w:p w14:paraId="3BA1B54C" w14:textId="77777777" w:rsidR="00AD3447" w:rsidRDefault="00AD3447" w:rsidP="00AD3447">
      <w:pPr>
        <w:numPr>
          <w:ilvl w:val="0"/>
          <w:numId w:val="34"/>
        </w:numPr>
        <w:tabs>
          <w:tab w:val="left" w:pos="709"/>
        </w:tabs>
        <w:spacing w:after="0"/>
        <w:ind w:right="72"/>
        <w:rPr>
          <w:rFonts w:ascii="Arial" w:hAnsi="Arial" w:cs="Arial"/>
        </w:rPr>
      </w:pPr>
      <w:r>
        <w:rPr>
          <w:rFonts w:ascii="Arial" w:hAnsi="Arial" w:cs="Arial"/>
        </w:rPr>
        <w:t>Power to specify the date on which the suspension takes effect;</w:t>
      </w:r>
    </w:p>
    <w:p w14:paraId="45B4FDD9" w14:textId="77777777" w:rsidR="00AD3447" w:rsidRPr="00092BBE" w:rsidRDefault="00AD3447" w:rsidP="00AD3447">
      <w:pPr>
        <w:numPr>
          <w:ilvl w:val="0"/>
          <w:numId w:val="34"/>
        </w:numPr>
        <w:tabs>
          <w:tab w:val="left" w:pos="709"/>
        </w:tabs>
        <w:spacing w:after="0"/>
        <w:ind w:right="72"/>
        <w:rPr>
          <w:rFonts w:ascii="Arial" w:hAnsi="Arial" w:cs="Arial"/>
        </w:rPr>
      </w:pPr>
      <w:r>
        <w:rPr>
          <w:rFonts w:ascii="Arial" w:hAnsi="Arial" w:cs="Arial"/>
        </w:rPr>
        <w:t>Power to make representations as a Responsible Authority.</w:t>
      </w:r>
    </w:p>
    <w:p w14:paraId="4B7B547C" w14:textId="77777777" w:rsidR="00AD3447" w:rsidRPr="004C0E53" w:rsidRDefault="00AD3447" w:rsidP="00AD3447">
      <w:pPr>
        <w:tabs>
          <w:tab w:val="left" w:pos="10773"/>
        </w:tabs>
        <w:ind w:left="720" w:right="72" w:hanging="720"/>
        <w:rPr>
          <w:rFonts w:ascii="Arial" w:hAnsi="Arial" w:cs="Arial"/>
        </w:rPr>
      </w:pPr>
    </w:p>
    <w:p w14:paraId="5564ED0A" w14:textId="0FA1EFDD" w:rsidR="00AD3447" w:rsidRPr="00754432" w:rsidRDefault="008D59D9" w:rsidP="008D59D9">
      <w:pPr>
        <w:pStyle w:val="Heading2"/>
        <w:rPr>
          <w:color w:val="43007D" w:themeColor="accent1" w:themeTint="E6"/>
        </w:rPr>
      </w:pPr>
      <w:bookmarkStart w:id="24" w:name="_Toc63932811"/>
      <w:r w:rsidRPr="00754432">
        <w:rPr>
          <w:color w:val="43007D" w:themeColor="accent1" w:themeTint="E6"/>
        </w:rPr>
        <w:t>23.</w:t>
      </w:r>
      <w:r w:rsidRPr="00754432">
        <w:rPr>
          <w:color w:val="43007D" w:themeColor="accent1" w:themeTint="E6"/>
        </w:rPr>
        <w:tab/>
      </w:r>
      <w:r w:rsidR="00AD3447" w:rsidRPr="00754432">
        <w:rPr>
          <w:color w:val="43007D" w:themeColor="accent1" w:themeTint="E6"/>
        </w:rPr>
        <w:t>Contact Details</w:t>
      </w:r>
      <w:bookmarkEnd w:id="24"/>
    </w:p>
    <w:p w14:paraId="1BE68A3A" w14:textId="77777777" w:rsidR="00AD3447" w:rsidRPr="004C0E53" w:rsidRDefault="00AD3447" w:rsidP="00AD3447">
      <w:pPr>
        <w:rPr>
          <w:rFonts w:ascii="Arial" w:hAnsi="Arial" w:cs="Arial"/>
        </w:rPr>
      </w:pPr>
    </w:p>
    <w:p w14:paraId="765194A1" w14:textId="77777777" w:rsidR="00AD3447" w:rsidRPr="00092BBE" w:rsidRDefault="00AD3447" w:rsidP="00AD3447">
      <w:pPr>
        <w:numPr>
          <w:ilvl w:val="1"/>
          <w:numId w:val="35"/>
        </w:numPr>
        <w:spacing w:after="0"/>
        <w:ind w:left="709" w:hanging="709"/>
        <w:rPr>
          <w:rFonts w:ascii="Arial" w:hAnsi="Arial" w:cs="Arial"/>
        </w:rPr>
      </w:pPr>
      <w:r>
        <w:rPr>
          <w:rFonts w:ascii="Arial" w:hAnsi="Arial" w:cs="Arial"/>
        </w:rPr>
        <w:t>This Licensing Authority can only offer advice on the process for and progress of applications and as to whether particular activities are required to be licensed.  If applicants require detailed advice on the requirements of the legislation and information as to how it may affect their premises, they may wish to seek their own independent legal advice.</w:t>
      </w:r>
    </w:p>
    <w:p w14:paraId="32BFE238" w14:textId="77777777" w:rsidR="00AD3447" w:rsidRPr="004C0E53" w:rsidRDefault="00AD3447" w:rsidP="00AD3447">
      <w:pPr>
        <w:ind w:left="720"/>
        <w:rPr>
          <w:rFonts w:ascii="Arial" w:hAnsi="Arial" w:cs="Arial"/>
        </w:rPr>
      </w:pPr>
    </w:p>
    <w:p w14:paraId="06565065" w14:textId="77777777" w:rsidR="00AD3447" w:rsidRDefault="00AD3447" w:rsidP="00AD3447">
      <w:pPr>
        <w:ind w:left="709" w:hanging="709"/>
        <w:rPr>
          <w:rFonts w:ascii="Arial" w:hAnsi="Arial" w:cs="Arial"/>
        </w:rPr>
      </w:pPr>
      <w:r>
        <w:rPr>
          <w:rFonts w:ascii="Arial" w:hAnsi="Arial" w:cs="Arial"/>
        </w:rPr>
        <w:t>23.2</w:t>
      </w:r>
      <w:r>
        <w:rPr>
          <w:rFonts w:ascii="Arial" w:hAnsi="Arial" w:cs="Arial"/>
        </w:rPr>
        <w:tab/>
        <w:t xml:space="preserve">Applications can be found on the Council’s website along with Guidance Notes on the Application Procedure.  Online applications and payments are also available on the </w:t>
      </w:r>
      <w:r>
        <w:rPr>
          <w:rFonts w:ascii="Arial" w:hAnsi="Arial" w:cs="Arial"/>
        </w:rPr>
        <w:lastRenderedPageBreak/>
        <w:t>Council’s website.  Contact details for this Licensing Authority and all other Responsible Authorities can be found in Appendix C.</w:t>
      </w:r>
    </w:p>
    <w:p w14:paraId="3856E232" w14:textId="77777777" w:rsidR="00AD3447" w:rsidRDefault="00AD3447" w:rsidP="00AD3447">
      <w:pPr>
        <w:ind w:left="709" w:hanging="709"/>
        <w:rPr>
          <w:rFonts w:ascii="Arial" w:hAnsi="Arial" w:cs="Arial"/>
        </w:rPr>
      </w:pPr>
    </w:p>
    <w:p w14:paraId="78307825" w14:textId="77777777" w:rsidR="00AD3447" w:rsidRPr="004C0E53" w:rsidRDefault="00AD3447" w:rsidP="00AD3447">
      <w:pPr>
        <w:ind w:left="709" w:hanging="709"/>
        <w:rPr>
          <w:rFonts w:ascii="Arial" w:hAnsi="Arial" w:cs="Arial"/>
        </w:rPr>
      </w:pPr>
      <w:r>
        <w:rPr>
          <w:rFonts w:ascii="Arial" w:hAnsi="Arial" w:cs="Arial"/>
        </w:rPr>
        <w:t>23.3</w:t>
      </w:r>
      <w:r>
        <w:rPr>
          <w:rFonts w:ascii="Arial" w:hAnsi="Arial" w:cs="Arial"/>
        </w:rPr>
        <w:tab/>
        <w:t>This Licensing Authority recommends potential applicants for new or existing premises to contact the Licensing Department to discuss their application prior to submission in order to resolve potential problems and avoid unnecessary hearings.  The applicant may also wish to contact the other Responsible Authorities to discuss their application.</w:t>
      </w:r>
    </w:p>
    <w:p w14:paraId="767E176D" w14:textId="4851200B" w:rsidR="00AD3447" w:rsidRDefault="00AD3447" w:rsidP="00AD3447">
      <w:pPr>
        <w:ind w:left="720"/>
        <w:rPr>
          <w:rFonts w:ascii="Arial" w:hAnsi="Arial" w:cs="Arial"/>
        </w:rPr>
      </w:pPr>
    </w:p>
    <w:p w14:paraId="6B473317" w14:textId="14716EC4" w:rsidR="00AD3447" w:rsidRDefault="00AD3447" w:rsidP="00AD3447">
      <w:pPr>
        <w:ind w:left="720"/>
        <w:rPr>
          <w:rFonts w:ascii="Arial" w:hAnsi="Arial" w:cs="Arial"/>
        </w:rPr>
      </w:pPr>
    </w:p>
    <w:p w14:paraId="5EB30621" w14:textId="14FF1148" w:rsidR="00AD3447" w:rsidRDefault="00AD3447" w:rsidP="00AD3447">
      <w:pPr>
        <w:ind w:left="720"/>
        <w:rPr>
          <w:rFonts w:ascii="Arial" w:hAnsi="Arial" w:cs="Arial"/>
        </w:rPr>
      </w:pPr>
    </w:p>
    <w:p w14:paraId="1846C336" w14:textId="6DBBB01A" w:rsidR="00AD3447" w:rsidRDefault="00AD3447" w:rsidP="00AD3447">
      <w:pPr>
        <w:ind w:left="720"/>
        <w:rPr>
          <w:rFonts w:ascii="Arial" w:hAnsi="Arial" w:cs="Arial"/>
        </w:rPr>
      </w:pPr>
    </w:p>
    <w:p w14:paraId="545FCC35" w14:textId="7A29E358" w:rsidR="00AD3447" w:rsidRDefault="00AD3447" w:rsidP="00AD3447">
      <w:pPr>
        <w:ind w:left="720"/>
        <w:rPr>
          <w:rFonts w:ascii="Arial" w:hAnsi="Arial" w:cs="Arial"/>
        </w:rPr>
      </w:pPr>
    </w:p>
    <w:p w14:paraId="34039BDC" w14:textId="097F0830" w:rsidR="00AD3447" w:rsidRDefault="00AD3447" w:rsidP="00AD3447">
      <w:pPr>
        <w:ind w:left="720"/>
        <w:rPr>
          <w:rFonts w:ascii="Arial" w:hAnsi="Arial" w:cs="Arial"/>
        </w:rPr>
      </w:pPr>
    </w:p>
    <w:p w14:paraId="195C5F51" w14:textId="77777777" w:rsidR="009810F0" w:rsidRDefault="009810F0" w:rsidP="00AD3447">
      <w:pPr>
        <w:ind w:left="720"/>
        <w:rPr>
          <w:rFonts w:ascii="Arial" w:hAnsi="Arial" w:cs="Arial"/>
        </w:rPr>
      </w:pPr>
    </w:p>
    <w:p w14:paraId="6B4E3452" w14:textId="77777777" w:rsidR="00AD3447" w:rsidRPr="00754432" w:rsidRDefault="00AD3447" w:rsidP="008D59D9">
      <w:pPr>
        <w:pStyle w:val="Heading2"/>
        <w:rPr>
          <w:color w:val="43007D" w:themeColor="accent1" w:themeTint="E6"/>
        </w:rPr>
      </w:pPr>
      <w:bookmarkStart w:id="25" w:name="_Toc63932812"/>
      <w:r w:rsidRPr="00754432">
        <w:rPr>
          <w:color w:val="43007D" w:themeColor="accent1" w:themeTint="E6"/>
        </w:rPr>
        <w:t>Appendix A</w:t>
      </w:r>
      <w:bookmarkEnd w:id="25"/>
    </w:p>
    <w:p w14:paraId="323A23F4" w14:textId="77777777" w:rsidR="00AD3447" w:rsidRDefault="00AD3447" w:rsidP="008D59D9">
      <w:pPr>
        <w:pStyle w:val="Heading2"/>
      </w:pPr>
      <w:bookmarkStart w:id="26" w:name="_Toc63931479"/>
      <w:bookmarkStart w:id="27" w:name="_Toc63932813"/>
      <w:r w:rsidRPr="00754432">
        <w:rPr>
          <w:color w:val="43007D" w:themeColor="accent1" w:themeTint="E6"/>
        </w:rPr>
        <w:t>Map of the District</w:t>
      </w:r>
      <w:bookmarkEnd w:id="26"/>
      <w:bookmarkEnd w:id="27"/>
    </w:p>
    <w:p w14:paraId="59F66836" w14:textId="24CFF68B" w:rsidR="00AD3447" w:rsidRPr="004C0E53" w:rsidRDefault="00C422BA" w:rsidP="00AD3447">
      <w:pPr>
        <w:ind w:left="720"/>
        <w:rPr>
          <w:rFonts w:ascii="Arial" w:hAnsi="Arial" w:cs="Arial"/>
        </w:rPr>
      </w:pPr>
      <w:r w:rsidRPr="004A5D45">
        <w:rPr>
          <w:rFonts w:ascii="Arial" w:hAnsi="Arial" w:cs="Arial"/>
        </w:rPr>
        <w:object w:dxaOrig="8925" w:dyaOrig="12630" w14:anchorId="058C1D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6in;height:585.35pt" o:ole="">
            <v:imagedata r:id="rId8" o:title=""/>
          </v:shape>
          <o:OLEObject Type="Embed" ProgID="AcroExch.Document.DC" ShapeID="_x0000_i1041" DrawAspect="Content" ObjectID="_1674546880" r:id="rId9"/>
        </w:object>
      </w:r>
    </w:p>
    <w:p w14:paraId="70FEF389" w14:textId="777E26D3" w:rsidR="00661AA3" w:rsidRDefault="00661AA3" w:rsidP="00661AA3"/>
    <w:p w14:paraId="16774904" w14:textId="7202554C" w:rsidR="006B6F39" w:rsidRDefault="006B6F39" w:rsidP="006B6F39"/>
    <w:p w14:paraId="5E8F3CCB" w14:textId="381C1F13" w:rsidR="00E51CEA" w:rsidRDefault="00E51CEA" w:rsidP="006B6F39"/>
    <w:p w14:paraId="29E0E1E3" w14:textId="33468DF8" w:rsidR="00E51CEA" w:rsidRDefault="00E51CEA" w:rsidP="006B6F39"/>
    <w:p w14:paraId="2A5FBBD9" w14:textId="77777777" w:rsidR="00E51CEA" w:rsidRPr="00754432" w:rsidRDefault="00E51CEA" w:rsidP="008D59D9">
      <w:pPr>
        <w:pStyle w:val="Heading2"/>
        <w:rPr>
          <w:color w:val="43007D" w:themeColor="accent1" w:themeTint="E6"/>
        </w:rPr>
      </w:pPr>
      <w:bookmarkStart w:id="28" w:name="_Toc63932814"/>
      <w:r w:rsidRPr="00754432">
        <w:rPr>
          <w:color w:val="43007D" w:themeColor="accent1" w:themeTint="E6"/>
        </w:rPr>
        <w:lastRenderedPageBreak/>
        <w:t>Appendix B</w:t>
      </w:r>
      <w:bookmarkEnd w:id="28"/>
    </w:p>
    <w:p w14:paraId="35B63E9D" w14:textId="77777777" w:rsidR="00E51CEA" w:rsidRDefault="00E51CEA" w:rsidP="008D59D9">
      <w:pPr>
        <w:pStyle w:val="Heading2"/>
      </w:pPr>
      <w:bookmarkStart w:id="29" w:name="_Toc63931481"/>
      <w:bookmarkStart w:id="30" w:name="_Toc63932815"/>
      <w:r w:rsidRPr="00754432">
        <w:rPr>
          <w:color w:val="43007D" w:themeColor="accent1" w:themeTint="E6"/>
        </w:rPr>
        <w:t>Licensing Scheme of Delegation</w:t>
      </w:r>
      <w:bookmarkEnd w:id="29"/>
      <w:bookmarkEnd w:id="30"/>
    </w:p>
    <w:p w14:paraId="2B8CCB27" w14:textId="77777777" w:rsidR="00E51CEA" w:rsidRDefault="00E51CEA" w:rsidP="00E51CEA">
      <w:pPr>
        <w:jc w:val="center"/>
        <w:rPr>
          <w:rFonts w:ascii="Arial" w:hAnsi="Arial" w:cs="Arial"/>
          <w:sz w:val="28"/>
          <w:szCs w:val="28"/>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3240"/>
        <w:gridCol w:w="3159"/>
      </w:tblGrid>
      <w:tr w:rsidR="00E51CEA" w:rsidRPr="004C0E53" w14:paraId="16C9A50C" w14:textId="77777777" w:rsidTr="0071165B">
        <w:tblPrEx>
          <w:tblCellMar>
            <w:top w:w="0" w:type="dxa"/>
            <w:bottom w:w="0" w:type="dxa"/>
          </w:tblCellMar>
        </w:tblPrEx>
        <w:trPr>
          <w:trHeight w:val="841"/>
        </w:trPr>
        <w:tc>
          <w:tcPr>
            <w:tcW w:w="3240" w:type="dxa"/>
            <w:tcBorders>
              <w:top w:val="double" w:sz="4" w:space="0" w:color="auto"/>
              <w:left w:val="double" w:sz="4" w:space="0" w:color="auto"/>
              <w:bottom w:val="nil"/>
              <w:right w:val="double" w:sz="4" w:space="0" w:color="auto"/>
            </w:tcBorders>
            <w:vAlign w:val="center"/>
          </w:tcPr>
          <w:p w14:paraId="535A60E6" w14:textId="77777777" w:rsidR="00E51CEA" w:rsidRPr="004C0E53" w:rsidRDefault="00E51CEA" w:rsidP="0071165B">
            <w:pPr>
              <w:jc w:val="center"/>
              <w:rPr>
                <w:rFonts w:ascii="Arial" w:hAnsi="Arial" w:cs="Arial"/>
                <w:b/>
              </w:rPr>
            </w:pPr>
            <w:r w:rsidRPr="004C0E53">
              <w:rPr>
                <w:rFonts w:ascii="Arial" w:hAnsi="Arial" w:cs="Arial"/>
                <w:b/>
              </w:rPr>
              <w:t>Matter to be dealt with</w:t>
            </w:r>
          </w:p>
        </w:tc>
        <w:tc>
          <w:tcPr>
            <w:tcW w:w="3240" w:type="dxa"/>
            <w:tcBorders>
              <w:top w:val="double" w:sz="4" w:space="0" w:color="auto"/>
              <w:left w:val="double" w:sz="4" w:space="0" w:color="auto"/>
              <w:bottom w:val="nil"/>
              <w:right w:val="double" w:sz="4" w:space="0" w:color="auto"/>
            </w:tcBorders>
            <w:vAlign w:val="center"/>
          </w:tcPr>
          <w:p w14:paraId="4D442734" w14:textId="77777777" w:rsidR="00E51CEA" w:rsidRPr="004C0E53" w:rsidRDefault="00E51CEA" w:rsidP="0071165B">
            <w:pPr>
              <w:jc w:val="center"/>
              <w:rPr>
                <w:rFonts w:ascii="Arial" w:hAnsi="Arial" w:cs="Arial"/>
                <w:b/>
              </w:rPr>
            </w:pPr>
            <w:r>
              <w:rPr>
                <w:rFonts w:ascii="Arial" w:hAnsi="Arial" w:cs="Arial"/>
                <w:b/>
              </w:rPr>
              <w:t>Sub-</w:t>
            </w:r>
            <w:r w:rsidRPr="004C0E53">
              <w:rPr>
                <w:rFonts w:ascii="Arial" w:hAnsi="Arial" w:cs="Arial"/>
                <w:b/>
              </w:rPr>
              <w:t>Committee</w:t>
            </w:r>
          </w:p>
        </w:tc>
        <w:tc>
          <w:tcPr>
            <w:tcW w:w="3159" w:type="dxa"/>
            <w:tcBorders>
              <w:top w:val="double" w:sz="4" w:space="0" w:color="auto"/>
              <w:left w:val="double" w:sz="4" w:space="0" w:color="auto"/>
              <w:bottom w:val="nil"/>
              <w:right w:val="double" w:sz="4" w:space="0" w:color="auto"/>
            </w:tcBorders>
            <w:vAlign w:val="center"/>
          </w:tcPr>
          <w:p w14:paraId="4AA0D2F4" w14:textId="77777777" w:rsidR="00E51CEA" w:rsidRPr="004C0E53" w:rsidRDefault="00E51CEA" w:rsidP="0071165B">
            <w:pPr>
              <w:jc w:val="center"/>
              <w:rPr>
                <w:rFonts w:ascii="Arial" w:hAnsi="Arial" w:cs="Arial"/>
                <w:b/>
              </w:rPr>
            </w:pPr>
            <w:r w:rsidRPr="004C0E53">
              <w:rPr>
                <w:rFonts w:ascii="Arial" w:hAnsi="Arial" w:cs="Arial"/>
                <w:b/>
              </w:rPr>
              <w:t>Officers</w:t>
            </w:r>
          </w:p>
        </w:tc>
      </w:tr>
      <w:tr w:rsidR="00E51CEA" w:rsidRPr="004C0E53" w14:paraId="3AF847E4" w14:textId="77777777" w:rsidTr="0071165B">
        <w:tblPrEx>
          <w:tblCellMar>
            <w:top w:w="0" w:type="dxa"/>
            <w:bottom w:w="0" w:type="dxa"/>
          </w:tblCellMar>
        </w:tblPrEx>
        <w:tc>
          <w:tcPr>
            <w:tcW w:w="3240" w:type="dxa"/>
            <w:tcBorders>
              <w:top w:val="double" w:sz="4" w:space="0" w:color="auto"/>
              <w:left w:val="double" w:sz="4" w:space="0" w:color="auto"/>
            </w:tcBorders>
            <w:vAlign w:val="center"/>
          </w:tcPr>
          <w:p w14:paraId="50CD7EFF" w14:textId="77777777" w:rsidR="00E51CEA" w:rsidRDefault="00E51CEA" w:rsidP="0071165B">
            <w:pPr>
              <w:rPr>
                <w:rFonts w:ascii="Arial" w:hAnsi="Arial" w:cs="Arial"/>
                <w:b/>
              </w:rPr>
            </w:pPr>
            <w:r w:rsidRPr="004C0E53">
              <w:rPr>
                <w:rFonts w:ascii="Arial" w:hAnsi="Arial" w:cs="Arial"/>
                <w:b/>
              </w:rPr>
              <w:t>Application for personal licence</w:t>
            </w:r>
          </w:p>
          <w:p w14:paraId="768DDAF8" w14:textId="77777777" w:rsidR="00E51CEA" w:rsidRPr="004C0E53" w:rsidRDefault="00E51CEA" w:rsidP="0071165B">
            <w:pPr>
              <w:rPr>
                <w:rFonts w:ascii="Arial" w:hAnsi="Arial" w:cs="Arial"/>
                <w:b/>
              </w:rPr>
            </w:pPr>
          </w:p>
        </w:tc>
        <w:tc>
          <w:tcPr>
            <w:tcW w:w="3240" w:type="dxa"/>
            <w:tcBorders>
              <w:top w:val="double" w:sz="4" w:space="0" w:color="auto"/>
            </w:tcBorders>
            <w:vAlign w:val="center"/>
          </w:tcPr>
          <w:p w14:paraId="3B16503C" w14:textId="77777777" w:rsidR="00E51CEA" w:rsidRPr="004C0E53" w:rsidRDefault="00E51CEA" w:rsidP="0071165B">
            <w:pPr>
              <w:ind w:left="252"/>
              <w:rPr>
                <w:rFonts w:ascii="Arial" w:hAnsi="Arial" w:cs="Arial"/>
              </w:rPr>
            </w:pPr>
            <w:r w:rsidRPr="004C0E53">
              <w:rPr>
                <w:rFonts w:ascii="Arial" w:hAnsi="Arial" w:cs="Arial"/>
              </w:rPr>
              <w:t>If a representation from Derbyshire Constabulary</w:t>
            </w:r>
          </w:p>
        </w:tc>
        <w:tc>
          <w:tcPr>
            <w:tcW w:w="3159" w:type="dxa"/>
            <w:tcBorders>
              <w:top w:val="double" w:sz="4" w:space="0" w:color="auto"/>
              <w:right w:val="double" w:sz="4" w:space="0" w:color="auto"/>
            </w:tcBorders>
            <w:vAlign w:val="center"/>
          </w:tcPr>
          <w:p w14:paraId="6210D640" w14:textId="77777777" w:rsidR="00E51CEA" w:rsidRPr="004C0E53" w:rsidRDefault="00E51CEA" w:rsidP="0071165B">
            <w:pPr>
              <w:ind w:left="252"/>
              <w:rPr>
                <w:rFonts w:ascii="Arial" w:hAnsi="Arial" w:cs="Arial"/>
              </w:rPr>
            </w:pPr>
            <w:r w:rsidRPr="004C0E53">
              <w:rPr>
                <w:rFonts w:ascii="Arial" w:hAnsi="Arial" w:cs="Arial"/>
              </w:rPr>
              <w:t>If no representation made</w:t>
            </w:r>
          </w:p>
        </w:tc>
      </w:tr>
      <w:tr w:rsidR="00E51CEA" w:rsidRPr="004C0E53" w14:paraId="2C8EF355" w14:textId="77777777" w:rsidTr="0071165B">
        <w:tblPrEx>
          <w:tblCellMar>
            <w:top w:w="0" w:type="dxa"/>
            <w:bottom w:w="0" w:type="dxa"/>
          </w:tblCellMar>
        </w:tblPrEx>
        <w:tc>
          <w:tcPr>
            <w:tcW w:w="3240" w:type="dxa"/>
            <w:tcBorders>
              <w:left w:val="double" w:sz="4" w:space="0" w:color="auto"/>
            </w:tcBorders>
            <w:vAlign w:val="center"/>
          </w:tcPr>
          <w:p w14:paraId="61EACC38" w14:textId="77777777" w:rsidR="00E51CEA" w:rsidRDefault="00E51CEA" w:rsidP="0071165B">
            <w:pPr>
              <w:rPr>
                <w:rFonts w:ascii="Arial" w:hAnsi="Arial" w:cs="Arial"/>
                <w:b/>
              </w:rPr>
            </w:pPr>
            <w:r w:rsidRPr="004C0E53">
              <w:rPr>
                <w:rFonts w:ascii="Arial" w:hAnsi="Arial" w:cs="Arial"/>
                <w:b/>
              </w:rPr>
              <w:t>Application for personal licence with unspent convictions</w:t>
            </w:r>
          </w:p>
          <w:p w14:paraId="07A96ABF" w14:textId="77777777" w:rsidR="00E51CEA" w:rsidRPr="004C0E53" w:rsidRDefault="00E51CEA" w:rsidP="0071165B">
            <w:pPr>
              <w:rPr>
                <w:rFonts w:ascii="Arial" w:hAnsi="Arial" w:cs="Arial"/>
                <w:b/>
              </w:rPr>
            </w:pPr>
          </w:p>
        </w:tc>
        <w:tc>
          <w:tcPr>
            <w:tcW w:w="3240" w:type="dxa"/>
            <w:vAlign w:val="center"/>
          </w:tcPr>
          <w:p w14:paraId="0970D22B" w14:textId="77777777" w:rsidR="00E51CEA" w:rsidRPr="004C0E53" w:rsidRDefault="00E51CEA" w:rsidP="0071165B">
            <w:pPr>
              <w:ind w:left="252"/>
              <w:rPr>
                <w:rFonts w:ascii="Arial" w:hAnsi="Arial" w:cs="Arial"/>
              </w:rPr>
            </w:pPr>
            <w:r w:rsidRPr="004C0E53">
              <w:rPr>
                <w:rFonts w:ascii="Arial" w:hAnsi="Arial" w:cs="Arial"/>
              </w:rPr>
              <w:t>All cases</w:t>
            </w:r>
          </w:p>
        </w:tc>
        <w:tc>
          <w:tcPr>
            <w:tcW w:w="3159" w:type="dxa"/>
            <w:tcBorders>
              <w:right w:val="double" w:sz="4" w:space="0" w:color="auto"/>
            </w:tcBorders>
            <w:vAlign w:val="center"/>
          </w:tcPr>
          <w:p w14:paraId="483B789D" w14:textId="77777777" w:rsidR="00E51CEA" w:rsidRPr="004C0E53" w:rsidRDefault="00E51CEA" w:rsidP="0071165B">
            <w:pPr>
              <w:ind w:left="252"/>
              <w:rPr>
                <w:rFonts w:ascii="Arial" w:hAnsi="Arial" w:cs="Arial"/>
              </w:rPr>
            </w:pPr>
          </w:p>
        </w:tc>
      </w:tr>
      <w:tr w:rsidR="00E51CEA" w:rsidRPr="004C0E53" w14:paraId="3A9FFD9A" w14:textId="77777777" w:rsidTr="0071165B">
        <w:tblPrEx>
          <w:tblCellMar>
            <w:top w:w="0" w:type="dxa"/>
            <w:bottom w:w="0" w:type="dxa"/>
          </w:tblCellMar>
        </w:tblPrEx>
        <w:tc>
          <w:tcPr>
            <w:tcW w:w="3240" w:type="dxa"/>
            <w:tcBorders>
              <w:left w:val="double" w:sz="4" w:space="0" w:color="auto"/>
            </w:tcBorders>
            <w:vAlign w:val="center"/>
          </w:tcPr>
          <w:p w14:paraId="0319C49F" w14:textId="77777777" w:rsidR="00E51CEA" w:rsidRDefault="00E51CEA" w:rsidP="0071165B">
            <w:pPr>
              <w:rPr>
                <w:rFonts w:ascii="Arial" w:hAnsi="Arial" w:cs="Arial"/>
                <w:b/>
              </w:rPr>
            </w:pPr>
            <w:r w:rsidRPr="004C0E53">
              <w:rPr>
                <w:rFonts w:ascii="Arial" w:hAnsi="Arial" w:cs="Arial"/>
                <w:b/>
              </w:rPr>
              <w:t>Application for premises licence/club premises certificate</w:t>
            </w:r>
          </w:p>
          <w:p w14:paraId="0E98B8D8" w14:textId="77777777" w:rsidR="00E51CEA" w:rsidRPr="004C0E53" w:rsidRDefault="00E51CEA" w:rsidP="0071165B">
            <w:pPr>
              <w:rPr>
                <w:rFonts w:ascii="Arial" w:hAnsi="Arial" w:cs="Arial"/>
                <w:b/>
              </w:rPr>
            </w:pPr>
          </w:p>
        </w:tc>
        <w:tc>
          <w:tcPr>
            <w:tcW w:w="3240" w:type="dxa"/>
            <w:vAlign w:val="center"/>
          </w:tcPr>
          <w:p w14:paraId="13F7E8FA" w14:textId="77777777" w:rsidR="00E51CEA" w:rsidRPr="004C0E53" w:rsidRDefault="00E51CEA" w:rsidP="0071165B">
            <w:pPr>
              <w:ind w:left="252"/>
              <w:rPr>
                <w:rFonts w:ascii="Arial" w:hAnsi="Arial" w:cs="Arial"/>
              </w:rPr>
            </w:pPr>
            <w:r w:rsidRPr="004C0E53">
              <w:rPr>
                <w:rFonts w:ascii="Arial" w:hAnsi="Arial" w:cs="Arial"/>
              </w:rPr>
              <w:t>If a representation made</w:t>
            </w:r>
          </w:p>
        </w:tc>
        <w:tc>
          <w:tcPr>
            <w:tcW w:w="3159" w:type="dxa"/>
            <w:tcBorders>
              <w:right w:val="double" w:sz="4" w:space="0" w:color="auto"/>
            </w:tcBorders>
            <w:vAlign w:val="center"/>
          </w:tcPr>
          <w:p w14:paraId="28B17346" w14:textId="77777777" w:rsidR="00E51CEA" w:rsidRPr="004C0E53" w:rsidRDefault="00E51CEA" w:rsidP="0071165B">
            <w:pPr>
              <w:ind w:left="252"/>
              <w:rPr>
                <w:rFonts w:ascii="Arial" w:hAnsi="Arial" w:cs="Arial"/>
              </w:rPr>
            </w:pPr>
            <w:r w:rsidRPr="004C0E53">
              <w:rPr>
                <w:rFonts w:ascii="Arial" w:hAnsi="Arial" w:cs="Arial"/>
              </w:rPr>
              <w:t>If no representation made</w:t>
            </w:r>
          </w:p>
        </w:tc>
      </w:tr>
      <w:tr w:rsidR="00E51CEA" w:rsidRPr="004C0E53" w14:paraId="038EB3AE" w14:textId="77777777" w:rsidTr="0071165B">
        <w:tblPrEx>
          <w:tblCellMar>
            <w:top w:w="0" w:type="dxa"/>
            <w:bottom w:w="0" w:type="dxa"/>
          </w:tblCellMar>
        </w:tblPrEx>
        <w:tc>
          <w:tcPr>
            <w:tcW w:w="3240" w:type="dxa"/>
            <w:tcBorders>
              <w:left w:val="double" w:sz="4" w:space="0" w:color="auto"/>
            </w:tcBorders>
            <w:vAlign w:val="center"/>
          </w:tcPr>
          <w:p w14:paraId="26D0C720" w14:textId="77777777" w:rsidR="00E51CEA" w:rsidRDefault="00E51CEA" w:rsidP="0071165B">
            <w:pPr>
              <w:rPr>
                <w:rFonts w:ascii="Arial" w:hAnsi="Arial" w:cs="Arial"/>
                <w:b/>
              </w:rPr>
            </w:pPr>
            <w:r w:rsidRPr="004C0E53">
              <w:rPr>
                <w:rFonts w:ascii="Arial" w:hAnsi="Arial" w:cs="Arial"/>
                <w:b/>
              </w:rPr>
              <w:t>Application for provisional statement</w:t>
            </w:r>
          </w:p>
          <w:p w14:paraId="3273E9B9" w14:textId="77777777" w:rsidR="00E51CEA" w:rsidRPr="004C0E53" w:rsidRDefault="00E51CEA" w:rsidP="0071165B">
            <w:pPr>
              <w:rPr>
                <w:rFonts w:ascii="Arial" w:hAnsi="Arial" w:cs="Arial"/>
                <w:b/>
              </w:rPr>
            </w:pPr>
          </w:p>
        </w:tc>
        <w:tc>
          <w:tcPr>
            <w:tcW w:w="3240" w:type="dxa"/>
            <w:vAlign w:val="center"/>
          </w:tcPr>
          <w:p w14:paraId="23DA228B" w14:textId="77777777" w:rsidR="00E51CEA" w:rsidRPr="004C0E53" w:rsidRDefault="00E51CEA" w:rsidP="0071165B">
            <w:pPr>
              <w:ind w:left="252"/>
              <w:rPr>
                <w:rFonts w:ascii="Arial" w:hAnsi="Arial" w:cs="Arial"/>
              </w:rPr>
            </w:pPr>
            <w:r w:rsidRPr="004C0E53">
              <w:rPr>
                <w:rFonts w:ascii="Arial" w:hAnsi="Arial" w:cs="Arial"/>
              </w:rPr>
              <w:t>If a representation made</w:t>
            </w:r>
          </w:p>
        </w:tc>
        <w:tc>
          <w:tcPr>
            <w:tcW w:w="3159" w:type="dxa"/>
            <w:tcBorders>
              <w:right w:val="double" w:sz="4" w:space="0" w:color="auto"/>
            </w:tcBorders>
            <w:vAlign w:val="center"/>
          </w:tcPr>
          <w:p w14:paraId="026BFB27" w14:textId="77777777" w:rsidR="00E51CEA" w:rsidRPr="004C0E53" w:rsidRDefault="00E51CEA" w:rsidP="0071165B">
            <w:pPr>
              <w:ind w:left="252"/>
              <w:rPr>
                <w:rFonts w:ascii="Arial" w:hAnsi="Arial" w:cs="Arial"/>
              </w:rPr>
            </w:pPr>
            <w:r w:rsidRPr="004C0E53">
              <w:rPr>
                <w:rFonts w:ascii="Arial" w:hAnsi="Arial" w:cs="Arial"/>
              </w:rPr>
              <w:t>If no representation made</w:t>
            </w:r>
          </w:p>
        </w:tc>
      </w:tr>
      <w:tr w:rsidR="00E51CEA" w:rsidRPr="004C0E53" w14:paraId="1F775EBA" w14:textId="77777777" w:rsidTr="0071165B">
        <w:tblPrEx>
          <w:tblCellMar>
            <w:top w:w="0" w:type="dxa"/>
            <w:bottom w:w="0" w:type="dxa"/>
          </w:tblCellMar>
        </w:tblPrEx>
        <w:tc>
          <w:tcPr>
            <w:tcW w:w="3240" w:type="dxa"/>
            <w:tcBorders>
              <w:left w:val="double" w:sz="4" w:space="0" w:color="auto"/>
            </w:tcBorders>
            <w:vAlign w:val="center"/>
          </w:tcPr>
          <w:p w14:paraId="148FC9A5" w14:textId="77777777" w:rsidR="00E51CEA" w:rsidRDefault="00E51CEA" w:rsidP="0071165B">
            <w:pPr>
              <w:rPr>
                <w:rFonts w:ascii="Arial" w:hAnsi="Arial" w:cs="Arial"/>
                <w:b/>
              </w:rPr>
            </w:pPr>
            <w:r w:rsidRPr="004C0E53">
              <w:rPr>
                <w:rFonts w:ascii="Arial" w:hAnsi="Arial" w:cs="Arial"/>
                <w:b/>
              </w:rPr>
              <w:t>Application to vary premises licence/club premises certificate</w:t>
            </w:r>
          </w:p>
          <w:p w14:paraId="6B378896" w14:textId="77777777" w:rsidR="00E51CEA" w:rsidRPr="004C0E53" w:rsidRDefault="00E51CEA" w:rsidP="0071165B">
            <w:pPr>
              <w:rPr>
                <w:rFonts w:ascii="Arial" w:hAnsi="Arial" w:cs="Arial"/>
                <w:b/>
              </w:rPr>
            </w:pPr>
          </w:p>
        </w:tc>
        <w:tc>
          <w:tcPr>
            <w:tcW w:w="3240" w:type="dxa"/>
            <w:vAlign w:val="center"/>
          </w:tcPr>
          <w:p w14:paraId="4C7FC24A" w14:textId="77777777" w:rsidR="00E51CEA" w:rsidRPr="004C0E53" w:rsidRDefault="00E51CEA" w:rsidP="0071165B">
            <w:pPr>
              <w:ind w:left="252"/>
              <w:rPr>
                <w:rFonts w:ascii="Arial" w:hAnsi="Arial" w:cs="Arial"/>
              </w:rPr>
            </w:pPr>
            <w:r w:rsidRPr="004C0E53">
              <w:rPr>
                <w:rFonts w:ascii="Arial" w:hAnsi="Arial" w:cs="Arial"/>
              </w:rPr>
              <w:t>If a representation made</w:t>
            </w:r>
          </w:p>
        </w:tc>
        <w:tc>
          <w:tcPr>
            <w:tcW w:w="3159" w:type="dxa"/>
            <w:tcBorders>
              <w:right w:val="double" w:sz="4" w:space="0" w:color="auto"/>
            </w:tcBorders>
            <w:vAlign w:val="center"/>
          </w:tcPr>
          <w:p w14:paraId="5C4D6061" w14:textId="77777777" w:rsidR="00E51CEA" w:rsidRPr="004C0E53" w:rsidRDefault="00E51CEA" w:rsidP="0071165B">
            <w:pPr>
              <w:ind w:left="252"/>
              <w:rPr>
                <w:rFonts w:ascii="Arial" w:hAnsi="Arial" w:cs="Arial"/>
              </w:rPr>
            </w:pPr>
            <w:r w:rsidRPr="004C0E53">
              <w:rPr>
                <w:rFonts w:ascii="Arial" w:hAnsi="Arial" w:cs="Arial"/>
              </w:rPr>
              <w:t xml:space="preserve">If no representation made </w:t>
            </w:r>
          </w:p>
        </w:tc>
      </w:tr>
      <w:tr w:rsidR="00E51CEA" w:rsidRPr="004C0E53" w14:paraId="1B090EDF" w14:textId="77777777" w:rsidTr="0071165B">
        <w:tblPrEx>
          <w:tblCellMar>
            <w:top w:w="0" w:type="dxa"/>
            <w:bottom w:w="0" w:type="dxa"/>
          </w:tblCellMar>
        </w:tblPrEx>
        <w:tc>
          <w:tcPr>
            <w:tcW w:w="3240" w:type="dxa"/>
            <w:tcBorders>
              <w:left w:val="double" w:sz="4" w:space="0" w:color="auto"/>
            </w:tcBorders>
            <w:vAlign w:val="center"/>
          </w:tcPr>
          <w:p w14:paraId="4179D837" w14:textId="77777777" w:rsidR="00E51CEA" w:rsidRDefault="00E51CEA" w:rsidP="0071165B">
            <w:pPr>
              <w:rPr>
                <w:rFonts w:ascii="Arial" w:hAnsi="Arial" w:cs="Arial"/>
                <w:b/>
              </w:rPr>
            </w:pPr>
            <w:r w:rsidRPr="004C0E53">
              <w:rPr>
                <w:rFonts w:ascii="Arial" w:hAnsi="Arial" w:cs="Arial"/>
                <w:b/>
              </w:rPr>
              <w:t xml:space="preserve">Application to vary designated </w:t>
            </w:r>
            <w:r>
              <w:rPr>
                <w:rFonts w:ascii="Arial" w:hAnsi="Arial" w:cs="Arial"/>
                <w:b/>
              </w:rPr>
              <w:t>premises supervisor</w:t>
            </w:r>
          </w:p>
          <w:p w14:paraId="7A689D3A" w14:textId="77777777" w:rsidR="00E51CEA" w:rsidRPr="004C0E53" w:rsidRDefault="00E51CEA" w:rsidP="0071165B">
            <w:pPr>
              <w:rPr>
                <w:rFonts w:ascii="Arial" w:hAnsi="Arial" w:cs="Arial"/>
                <w:b/>
              </w:rPr>
            </w:pPr>
          </w:p>
        </w:tc>
        <w:tc>
          <w:tcPr>
            <w:tcW w:w="3240" w:type="dxa"/>
            <w:vAlign w:val="center"/>
          </w:tcPr>
          <w:p w14:paraId="1A64C5D0" w14:textId="77777777" w:rsidR="00E51CEA" w:rsidRPr="004C0E53" w:rsidRDefault="00E51CEA" w:rsidP="0071165B">
            <w:pPr>
              <w:ind w:left="252"/>
              <w:rPr>
                <w:rFonts w:ascii="Arial" w:hAnsi="Arial" w:cs="Arial"/>
              </w:rPr>
            </w:pPr>
            <w:r w:rsidRPr="004C0E53">
              <w:rPr>
                <w:rFonts w:ascii="Arial" w:hAnsi="Arial" w:cs="Arial"/>
              </w:rPr>
              <w:t>If a representation from Derbyshire Constabulary</w:t>
            </w:r>
          </w:p>
        </w:tc>
        <w:tc>
          <w:tcPr>
            <w:tcW w:w="3159" w:type="dxa"/>
            <w:tcBorders>
              <w:right w:val="double" w:sz="4" w:space="0" w:color="auto"/>
            </w:tcBorders>
            <w:vAlign w:val="center"/>
          </w:tcPr>
          <w:p w14:paraId="27058D43" w14:textId="77777777" w:rsidR="00E51CEA" w:rsidRPr="004C0E53" w:rsidRDefault="00E51CEA" w:rsidP="0071165B">
            <w:pPr>
              <w:ind w:left="252"/>
              <w:rPr>
                <w:rFonts w:ascii="Arial" w:hAnsi="Arial" w:cs="Arial"/>
              </w:rPr>
            </w:pPr>
            <w:r w:rsidRPr="004C0E53">
              <w:rPr>
                <w:rFonts w:ascii="Arial" w:hAnsi="Arial" w:cs="Arial"/>
              </w:rPr>
              <w:t>All other cases</w:t>
            </w:r>
          </w:p>
        </w:tc>
      </w:tr>
      <w:tr w:rsidR="00E51CEA" w:rsidRPr="004C0E53" w14:paraId="1531D577" w14:textId="77777777" w:rsidTr="0071165B">
        <w:tblPrEx>
          <w:tblCellMar>
            <w:top w:w="0" w:type="dxa"/>
            <w:bottom w:w="0" w:type="dxa"/>
          </w:tblCellMar>
        </w:tblPrEx>
        <w:tc>
          <w:tcPr>
            <w:tcW w:w="3240" w:type="dxa"/>
            <w:tcBorders>
              <w:left w:val="double" w:sz="4" w:space="0" w:color="auto"/>
            </w:tcBorders>
            <w:vAlign w:val="center"/>
          </w:tcPr>
          <w:p w14:paraId="458C3816" w14:textId="77777777" w:rsidR="00E51CEA" w:rsidRDefault="00E51CEA" w:rsidP="0071165B">
            <w:pPr>
              <w:rPr>
                <w:rFonts w:ascii="Arial" w:hAnsi="Arial" w:cs="Arial"/>
                <w:b/>
              </w:rPr>
            </w:pPr>
            <w:r w:rsidRPr="004C0E53">
              <w:rPr>
                <w:rFonts w:ascii="Arial" w:hAnsi="Arial" w:cs="Arial"/>
                <w:b/>
              </w:rPr>
              <w:t xml:space="preserve">Request to be removed as designated </w:t>
            </w:r>
            <w:r>
              <w:rPr>
                <w:rFonts w:ascii="Arial" w:hAnsi="Arial" w:cs="Arial"/>
                <w:b/>
              </w:rPr>
              <w:t>premises supervisor</w:t>
            </w:r>
          </w:p>
          <w:p w14:paraId="2F506AE0" w14:textId="77777777" w:rsidR="00E51CEA" w:rsidRPr="004C0E53" w:rsidRDefault="00E51CEA" w:rsidP="0071165B">
            <w:pPr>
              <w:rPr>
                <w:rFonts w:ascii="Arial" w:hAnsi="Arial" w:cs="Arial"/>
                <w:b/>
              </w:rPr>
            </w:pPr>
          </w:p>
        </w:tc>
        <w:tc>
          <w:tcPr>
            <w:tcW w:w="3240" w:type="dxa"/>
            <w:vAlign w:val="center"/>
          </w:tcPr>
          <w:p w14:paraId="3B20E6C5" w14:textId="77777777" w:rsidR="00E51CEA" w:rsidRPr="004C0E53" w:rsidRDefault="00E51CEA" w:rsidP="0071165B">
            <w:pPr>
              <w:ind w:left="252"/>
              <w:rPr>
                <w:rFonts w:ascii="Arial" w:hAnsi="Arial" w:cs="Arial"/>
              </w:rPr>
            </w:pPr>
          </w:p>
        </w:tc>
        <w:tc>
          <w:tcPr>
            <w:tcW w:w="3159" w:type="dxa"/>
            <w:tcBorders>
              <w:right w:val="double" w:sz="4" w:space="0" w:color="auto"/>
            </w:tcBorders>
            <w:vAlign w:val="center"/>
          </w:tcPr>
          <w:p w14:paraId="7841F3C5" w14:textId="77777777" w:rsidR="00E51CEA" w:rsidRPr="004C0E53" w:rsidRDefault="00E51CEA" w:rsidP="0071165B">
            <w:pPr>
              <w:ind w:left="252"/>
              <w:rPr>
                <w:rFonts w:ascii="Arial" w:hAnsi="Arial" w:cs="Arial"/>
              </w:rPr>
            </w:pPr>
            <w:r w:rsidRPr="004C0E53">
              <w:rPr>
                <w:rFonts w:ascii="Arial" w:hAnsi="Arial" w:cs="Arial"/>
              </w:rPr>
              <w:t>All cases</w:t>
            </w:r>
          </w:p>
        </w:tc>
      </w:tr>
      <w:tr w:rsidR="00E51CEA" w:rsidRPr="004C0E53" w14:paraId="16B45BE7" w14:textId="77777777" w:rsidTr="0071165B">
        <w:tblPrEx>
          <w:tblCellMar>
            <w:top w:w="0" w:type="dxa"/>
            <w:bottom w:w="0" w:type="dxa"/>
          </w:tblCellMar>
        </w:tblPrEx>
        <w:tc>
          <w:tcPr>
            <w:tcW w:w="3240" w:type="dxa"/>
            <w:tcBorders>
              <w:left w:val="double" w:sz="4" w:space="0" w:color="auto"/>
            </w:tcBorders>
            <w:vAlign w:val="center"/>
          </w:tcPr>
          <w:p w14:paraId="33D6E450" w14:textId="77777777" w:rsidR="00E51CEA" w:rsidRDefault="00E51CEA" w:rsidP="0071165B">
            <w:pPr>
              <w:rPr>
                <w:rFonts w:ascii="Arial" w:hAnsi="Arial" w:cs="Arial"/>
                <w:b/>
              </w:rPr>
            </w:pPr>
            <w:r w:rsidRPr="004C0E53">
              <w:rPr>
                <w:rFonts w:ascii="Arial" w:hAnsi="Arial" w:cs="Arial"/>
                <w:b/>
              </w:rPr>
              <w:t>Application for transfer of premises licence</w:t>
            </w:r>
          </w:p>
          <w:p w14:paraId="56019FBC" w14:textId="77777777" w:rsidR="00E51CEA" w:rsidRPr="004C0E53" w:rsidRDefault="00E51CEA" w:rsidP="0071165B">
            <w:pPr>
              <w:rPr>
                <w:rFonts w:ascii="Arial" w:hAnsi="Arial" w:cs="Arial"/>
                <w:b/>
              </w:rPr>
            </w:pPr>
          </w:p>
        </w:tc>
        <w:tc>
          <w:tcPr>
            <w:tcW w:w="3240" w:type="dxa"/>
            <w:vAlign w:val="center"/>
          </w:tcPr>
          <w:p w14:paraId="1759E4DD" w14:textId="77777777" w:rsidR="00E51CEA" w:rsidRPr="004C0E53" w:rsidRDefault="00E51CEA" w:rsidP="0071165B">
            <w:pPr>
              <w:ind w:left="252"/>
              <w:rPr>
                <w:rFonts w:ascii="Arial" w:hAnsi="Arial" w:cs="Arial"/>
              </w:rPr>
            </w:pPr>
            <w:r w:rsidRPr="004C0E53">
              <w:rPr>
                <w:rFonts w:ascii="Arial" w:hAnsi="Arial" w:cs="Arial"/>
              </w:rPr>
              <w:t>If a representation from Derbyshire Constabulary</w:t>
            </w:r>
          </w:p>
        </w:tc>
        <w:tc>
          <w:tcPr>
            <w:tcW w:w="3159" w:type="dxa"/>
            <w:tcBorders>
              <w:right w:val="double" w:sz="4" w:space="0" w:color="auto"/>
            </w:tcBorders>
            <w:vAlign w:val="center"/>
          </w:tcPr>
          <w:p w14:paraId="6EADA589" w14:textId="77777777" w:rsidR="00E51CEA" w:rsidRPr="004C0E53" w:rsidRDefault="00E51CEA" w:rsidP="0071165B">
            <w:pPr>
              <w:ind w:left="252"/>
              <w:rPr>
                <w:rFonts w:ascii="Arial" w:hAnsi="Arial" w:cs="Arial"/>
              </w:rPr>
            </w:pPr>
            <w:r w:rsidRPr="004C0E53">
              <w:rPr>
                <w:rFonts w:ascii="Arial" w:hAnsi="Arial" w:cs="Arial"/>
              </w:rPr>
              <w:t>All other cases</w:t>
            </w:r>
          </w:p>
        </w:tc>
      </w:tr>
      <w:tr w:rsidR="00E51CEA" w:rsidRPr="004C0E53" w14:paraId="080D2F8B" w14:textId="77777777" w:rsidTr="0071165B">
        <w:tblPrEx>
          <w:tblCellMar>
            <w:top w:w="0" w:type="dxa"/>
            <w:bottom w:w="0" w:type="dxa"/>
          </w:tblCellMar>
        </w:tblPrEx>
        <w:tc>
          <w:tcPr>
            <w:tcW w:w="3240" w:type="dxa"/>
            <w:tcBorders>
              <w:left w:val="double" w:sz="4" w:space="0" w:color="auto"/>
            </w:tcBorders>
            <w:vAlign w:val="center"/>
          </w:tcPr>
          <w:p w14:paraId="20366C62" w14:textId="77777777" w:rsidR="00E51CEA" w:rsidRDefault="00E51CEA" w:rsidP="0071165B">
            <w:pPr>
              <w:rPr>
                <w:rFonts w:ascii="Arial" w:hAnsi="Arial" w:cs="Arial"/>
                <w:b/>
              </w:rPr>
            </w:pPr>
            <w:r>
              <w:rPr>
                <w:rFonts w:ascii="Arial" w:hAnsi="Arial" w:cs="Arial"/>
                <w:b/>
              </w:rPr>
              <w:t>Application</w:t>
            </w:r>
            <w:r w:rsidRPr="004C0E53">
              <w:rPr>
                <w:rFonts w:ascii="Arial" w:hAnsi="Arial" w:cs="Arial"/>
                <w:b/>
              </w:rPr>
              <w:t xml:space="preserve"> for </w:t>
            </w:r>
            <w:r>
              <w:rPr>
                <w:rFonts w:ascii="Arial" w:hAnsi="Arial" w:cs="Arial"/>
                <w:b/>
              </w:rPr>
              <w:t>interim a</w:t>
            </w:r>
            <w:r w:rsidRPr="004C0E53">
              <w:rPr>
                <w:rFonts w:ascii="Arial" w:hAnsi="Arial" w:cs="Arial"/>
                <w:b/>
              </w:rPr>
              <w:t>uthorities</w:t>
            </w:r>
          </w:p>
          <w:p w14:paraId="62E8BFAB" w14:textId="77777777" w:rsidR="00E51CEA" w:rsidRPr="004C0E53" w:rsidRDefault="00E51CEA" w:rsidP="0071165B">
            <w:pPr>
              <w:rPr>
                <w:rFonts w:ascii="Arial" w:hAnsi="Arial" w:cs="Arial"/>
                <w:b/>
              </w:rPr>
            </w:pPr>
          </w:p>
        </w:tc>
        <w:tc>
          <w:tcPr>
            <w:tcW w:w="3240" w:type="dxa"/>
            <w:vAlign w:val="center"/>
          </w:tcPr>
          <w:p w14:paraId="160DFBAF" w14:textId="77777777" w:rsidR="00E51CEA" w:rsidRPr="004C0E53" w:rsidRDefault="00E51CEA" w:rsidP="0071165B">
            <w:pPr>
              <w:ind w:left="252"/>
              <w:rPr>
                <w:rFonts w:ascii="Arial" w:hAnsi="Arial" w:cs="Arial"/>
              </w:rPr>
            </w:pPr>
            <w:r w:rsidRPr="004C0E53">
              <w:rPr>
                <w:rFonts w:ascii="Arial" w:hAnsi="Arial" w:cs="Arial"/>
              </w:rPr>
              <w:t>If a representation from Derbyshire Constabulary</w:t>
            </w:r>
          </w:p>
        </w:tc>
        <w:tc>
          <w:tcPr>
            <w:tcW w:w="3159" w:type="dxa"/>
            <w:tcBorders>
              <w:right w:val="double" w:sz="4" w:space="0" w:color="auto"/>
            </w:tcBorders>
            <w:vAlign w:val="center"/>
          </w:tcPr>
          <w:p w14:paraId="317D2604" w14:textId="77777777" w:rsidR="00E51CEA" w:rsidRPr="004C0E53" w:rsidRDefault="00E51CEA" w:rsidP="0071165B">
            <w:pPr>
              <w:ind w:left="252"/>
              <w:rPr>
                <w:rFonts w:ascii="Arial" w:hAnsi="Arial" w:cs="Arial"/>
              </w:rPr>
            </w:pPr>
            <w:r w:rsidRPr="004C0E53">
              <w:rPr>
                <w:rFonts w:ascii="Arial" w:hAnsi="Arial" w:cs="Arial"/>
              </w:rPr>
              <w:t xml:space="preserve">All other cases </w:t>
            </w:r>
          </w:p>
          <w:p w14:paraId="29283F32" w14:textId="77777777" w:rsidR="00E51CEA" w:rsidRPr="004C0E53" w:rsidRDefault="00E51CEA" w:rsidP="0071165B">
            <w:pPr>
              <w:ind w:left="252"/>
              <w:rPr>
                <w:rFonts w:ascii="Arial" w:hAnsi="Arial" w:cs="Arial"/>
              </w:rPr>
            </w:pPr>
          </w:p>
        </w:tc>
      </w:tr>
      <w:tr w:rsidR="00E51CEA" w:rsidRPr="004C0E53" w14:paraId="1F80543F" w14:textId="77777777" w:rsidTr="0071165B">
        <w:tblPrEx>
          <w:tblCellMar>
            <w:top w:w="0" w:type="dxa"/>
            <w:bottom w:w="0" w:type="dxa"/>
          </w:tblCellMar>
        </w:tblPrEx>
        <w:tc>
          <w:tcPr>
            <w:tcW w:w="3240" w:type="dxa"/>
            <w:tcBorders>
              <w:left w:val="double" w:sz="4" w:space="0" w:color="auto"/>
            </w:tcBorders>
            <w:vAlign w:val="center"/>
          </w:tcPr>
          <w:p w14:paraId="7CE59AD2" w14:textId="77777777" w:rsidR="00E51CEA" w:rsidRDefault="00E51CEA" w:rsidP="0071165B">
            <w:pPr>
              <w:rPr>
                <w:rFonts w:ascii="Arial" w:hAnsi="Arial" w:cs="Arial"/>
                <w:b/>
              </w:rPr>
            </w:pPr>
            <w:r w:rsidRPr="004C0E53">
              <w:rPr>
                <w:rFonts w:ascii="Arial" w:hAnsi="Arial" w:cs="Arial"/>
                <w:b/>
              </w:rPr>
              <w:t>Application to review premises licence/club premises certificate</w:t>
            </w:r>
          </w:p>
          <w:p w14:paraId="0F715464" w14:textId="77777777" w:rsidR="00E51CEA" w:rsidRPr="004C0E53" w:rsidRDefault="00E51CEA" w:rsidP="0071165B">
            <w:pPr>
              <w:rPr>
                <w:rFonts w:ascii="Arial" w:hAnsi="Arial" w:cs="Arial"/>
                <w:b/>
              </w:rPr>
            </w:pPr>
          </w:p>
        </w:tc>
        <w:tc>
          <w:tcPr>
            <w:tcW w:w="3240" w:type="dxa"/>
            <w:vAlign w:val="center"/>
          </w:tcPr>
          <w:p w14:paraId="09BF3B9A" w14:textId="77777777" w:rsidR="00E51CEA" w:rsidRPr="004C0E53" w:rsidRDefault="00E51CEA" w:rsidP="0071165B">
            <w:pPr>
              <w:ind w:left="252"/>
              <w:rPr>
                <w:rFonts w:ascii="Arial" w:hAnsi="Arial" w:cs="Arial"/>
              </w:rPr>
            </w:pPr>
            <w:r w:rsidRPr="004C0E53">
              <w:rPr>
                <w:rFonts w:ascii="Arial" w:hAnsi="Arial" w:cs="Arial"/>
              </w:rPr>
              <w:t>All cases</w:t>
            </w:r>
          </w:p>
        </w:tc>
        <w:tc>
          <w:tcPr>
            <w:tcW w:w="3159" w:type="dxa"/>
            <w:tcBorders>
              <w:right w:val="double" w:sz="4" w:space="0" w:color="auto"/>
            </w:tcBorders>
            <w:vAlign w:val="center"/>
          </w:tcPr>
          <w:p w14:paraId="085E2A10" w14:textId="77777777" w:rsidR="00E51CEA" w:rsidRPr="004C0E53" w:rsidRDefault="00E51CEA" w:rsidP="0071165B">
            <w:pPr>
              <w:ind w:left="252"/>
              <w:rPr>
                <w:rFonts w:ascii="Arial" w:hAnsi="Arial" w:cs="Arial"/>
              </w:rPr>
            </w:pPr>
          </w:p>
        </w:tc>
      </w:tr>
      <w:tr w:rsidR="00E51CEA" w:rsidRPr="004C0E53" w14:paraId="0AFA3F50" w14:textId="77777777" w:rsidTr="0071165B">
        <w:tblPrEx>
          <w:tblCellMar>
            <w:top w:w="0" w:type="dxa"/>
            <w:bottom w:w="0" w:type="dxa"/>
          </w:tblCellMar>
        </w:tblPrEx>
        <w:tc>
          <w:tcPr>
            <w:tcW w:w="3240" w:type="dxa"/>
            <w:tcBorders>
              <w:left w:val="double" w:sz="4" w:space="0" w:color="auto"/>
            </w:tcBorders>
            <w:vAlign w:val="center"/>
          </w:tcPr>
          <w:p w14:paraId="192CC3B7" w14:textId="77777777" w:rsidR="00E51CEA" w:rsidRDefault="00E51CEA" w:rsidP="0071165B">
            <w:pPr>
              <w:pStyle w:val="Footer"/>
              <w:rPr>
                <w:rFonts w:ascii="Arial" w:hAnsi="Arial" w:cs="Arial"/>
                <w:b/>
              </w:rPr>
            </w:pPr>
            <w:r w:rsidRPr="004C0E53">
              <w:rPr>
                <w:rFonts w:ascii="Arial" w:hAnsi="Arial" w:cs="Arial"/>
                <w:b/>
              </w:rPr>
              <w:t xml:space="preserve">Decision on whether a </w:t>
            </w:r>
            <w:r>
              <w:rPr>
                <w:rFonts w:ascii="Arial" w:hAnsi="Arial" w:cs="Arial"/>
                <w:b/>
              </w:rPr>
              <w:t>representation</w:t>
            </w:r>
            <w:r w:rsidRPr="004C0E53">
              <w:rPr>
                <w:rFonts w:ascii="Arial" w:hAnsi="Arial" w:cs="Arial"/>
                <w:b/>
              </w:rPr>
              <w:t xml:space="preserve"> is irrelevant frivolous vexatious or repetitious</w:t>
            </w:r>
          </w:p>
          <w:p w14:paraId="655CFA40" w14:textId="77777777" w:rsidR="00E51CEA" w:rsidRPr="004C0E53" w:rsidRDefault="00E51CEA" w:rsidP="0071165B">
            <w:pPr>
              <w:pStyle w:val="Footer"/>
              <w:rPr>
                <w:rFonts w:ascii="Arial" w:hAnsi="Arial" w:cs="Arial"/>
                <w:b/>
              </w:rPr>
            </w:pPr>
          </w:p>
        </w:tc>
        <w:tc>
          <w:tcPr>
            <w:tcW w:w="3240" w:type="dxa"/>
            <w:vAlign w:val="center"/>
          </w:tcPr>
          <w:p w14:paraId="3AF960FC" w14:textId="77777777" w:rsidR="00E51CEA" w:rsidRPr="004C0E53" w:rsidRDefault="00E51CEA" w:rsidP="0071165B">
            <w:pPr>
              <w:ind w:left="252"/>
              <w:rPr>
                <w:rFonts w:ascii="Arial" w:hAnsi="Arial" w:cs="Arial"/>
              </w:rPr>
            </w:pPr>
          </w:p>
        </w:tc>
        <w:tc>
          <w:tcPr>
            <w:tcW w:w="3159" w:type="dxa"/>
            <w:tcBorders>
              <w:right w:val="double" w:sz="4" w:space="0" w:color="auto"/>
            </w:tcBorders>
            <w:vAlign w:val="center"/>
          </w:tcPr>
          <w:p w14:paraId="0C0A876E" w14:textId="77777777" w:rsidR="00E51CEA" w:rsidRPr="004C0E53" w:rsidRDefault="00E51CEA" w:rsidP="0071165B">
            <w:pPr>
              <w:ind w:left="252"/>
              <w:rPr>
                <w:rFonts w:ascii="Arial" w:hAnsi="Arial" w:cs="Arial"/>
              </w:rPr>
            </w:pPr>
            <w:r w:rsidRPr="004C0E53">
              <w:rPr>
                <w:rFonts w:ascii="Arial" w:hAnsi="Arial" w:cs="Arial"/>
              </w:rPr>
              <w:t xml:space="preserve">All cases </w:t>
            </w:r>
          </w:p>
        </w:tc>
      </w:tr>
      <w:tr w:rsidR="00E51CEA" w:rsidRPr="004C0E53" w14:paraId="78F7C331" w14:textId="77777777" w:rsidTr="0071165B">
        <w:tblPrEx>
          <w:tblCellMar>
            <w:top w:w="0" w:type="dxa"/>
            <w:bottom w:w="0" w:type="dxa"/>
          </w:tblCellMar>
        </w:tblPrEx>
        <w:tc>
          <w:tcPr>
            <w:tcW w:w="3240" w:type="dxa"/>
            <w:tcBorders>
              <w:left w:val="double" w:sz="4" w:space="0" w:color="auto"/>
            </w:tcBorders>
            <w:vAlign w:val="center"/>
          </w:tcPr>
          <w:p w14:paraId="3D5B83F4" w14:textId="77777777" w:rsidR="00E51CEA" w:rsidRPr="004C0E53" w:rsidRDefault="00E51CEA" w:rsidP="0071165B">
            <w:pPr>
              <w:rPr>
                <w:rFonts w:ascii="Arial" w:hAnsi="Arial" w:cs="Arial"/>
                <w:b/>
              </w:rPr>
            </w:pPr>
            <w:r w:rsidRPr="004C0E53">
              <w:rPr>
                <w:rFonts w:ascii="Arial" w:hAnsi="Arial" w:cs="Arial"/>
                <w:b/>
              </w:rPr>
              <w:t xml:space="preserve">Decision to object when the </w:t>
            </w:r>
            <w:r>
              <w:rPr>
                <w:rFonts w:ascii="Arial" w:hAnsi="Arial" w:cs="Arial"/>
                <w:b/>
              </w:rPr>
              <w:t>Licensing Authority</w:t>
            </w:r>
            <w:r w:rsidRPr="004C0E53">
              <w:rPr>
                <w:rFonts w:ascii="Arial" w:hAnsi="Arial" w:cs="Arial"/>
                <w:b/>
              </w:rPr>
              <w:t xml:space="preserve"> is a consultee and not the </w:t>
            </w:r>
            <w:r>
              <w:rPr>
                <w:rFonts w:ascii="Arial" w:hAnsi="Arial" w:cs="Arial"/>
                <w:b/>
              </w:rPr>
              <w:t>relevant authority considering the application</w:t>
            </w:r>
          </w:p>
        </w:tc>
        <w:tc>
          <w:tcPr>
            <w:tcW w:w="3240" w:type="dxa"/>
            <w:vAlign w:val="center"/>
          </w:tcPr>
          <w:p w14:paraId="7AE201B3" w14:textId="77777777" w:rsidR="00E51CEA" w:rsidRPr="004C0E53" w:rsidRDefault="00E51CEA" w:rsidP="0071165B">
            <w:pPr>
              <w:ind w:left="252"/>
              <w:rPr>
                <w:rFonts w:ascii="Arial" w:hAnsi="Arial" w:cs="Arial"/>
              </w:rPr>
            </w:pPr>
            <w:r>
              <w:rPr>
                <w:rFonts w:ascii="Arial" w:hAnsi="Arial" w:cs="Arial"/>
              </w:rPr>
              <w:t>All cases</w:t>
            </w:r>
          </w:p>
        </w:tc>
        <w:tc>
          <w:tcPr>
            <w:tcW w:w="3159" w:type="dxa"/>
            <w:tcBorders>
              <w:right w:val="double" w:sz="4" w:space="0" w:color="auto"/>
            </w:tcBorders>
            <w:vAlign w:val="center"/>
          </w:tcPr>
          <w:p w14:paraId="4B683CF8" w14:textId="77777777" w:rsidR="00E51CEA" w:rsidRPr="004C0E53" w:rsidRDefault="00E51CEA" w:rsidP="0071165B">
            <w:pPr>
              <w:ind w:left="252"/>
              <w:rPr>
                <w:rFonts w:ascii="Arial" w:hAnsi="Arial" w:cs="Arial"/>
              </w:rPr>
            </w:pPr>
          </w:p>
        </w:tc>
      </w:tr>
      <w:tr w:rsidR="00E51CEA" w:rsidRPr="004C0E53" w14:paraId="0DDF3518" w14:textId="77777777" w:rsidTr="0071165B">
        <w:tblPrEx>
          <w:tblCellMar>
            <w:top w:w="0" w:type="dxa"/>
            <w:bottom w:w="0" w:type="dxa"/>
          </w:tblCellMar>
        </w:tblPrEx>
        <w:trPr>
          <w:trHeight w:val="1170"/>
        </w:trPr>
        <w:tc>
          <w:tcPr>
            <w:tcW w:w="3240" w:type="dxa"/>
            <w:tcBorders>
              <w:left w:val="double" w:sz="4" w:space="0" w:color="auto"/>
            </w:tcBorders>
            <w:vAlign w:val="center"/>
          </w:tcPr>
          <w:p w14:paraId="54082B7B" w14:textId="77777777" w:rsidR="00E51CEA" w:rsidRPr="004C0E53" w:rsidRDefault="00E51CEA" w:rsidP="0071165B">
            <w:pPr>
              <w:rPr>
                <w:rFonts w:ascii="Arial" w:hAnsi="Arial" w:cs="Arial"/>
                <w:b/>
              </w:rPr>
            </w:pPr>
            <w:r>
              <w:rPr>
                <w:rFonts w:ascii="Arial" w:hAnsi="Arial" w:cs="Arial"/>
                <w:b/>
              </w:rPr>
              <w:t>Determination of an objection to a temporary event notice</w:t>
            </w:r>
          </w:p>
        </w:tc>
        <w:tc>
          <w:tcPr>
            <w:tcW w:w="3240" w:type="dxa"/>
            <w:vAlign w:val="center"/>
          </w:tcPr>
          <w:p w14:paraId="5878F11D" w14:textId="77777777" w:rsidR="00E51CEA" w:rsidRPr="004C0E53" w:rsidRDefault="00E51CEA" w:rsidP="0071165B">
            <w:pPr>
              <w:ind w:left="252"/>
              <w:rPr>
                <w:rFonts w:ascii="Arial" w:hAnsi="Arial" w:cs="Arial"/>
              </w:rPr>
            </w:pPr>
            <w:r w:rsidRPr="004C0E53">
              <w:rPr>
                <w:rFonts w:ascii="Arial" w:hAnsi="Arial" w:cs="Arial"/>
              </w:rPr>
              <w:t>All cases</w:t>
            </w:r>
          </w:p>
        </w:tc>
        <w:tc>
          <w:tcPr>
            <w:tcW w:w="3159" w:type="dxa"/>
            <w:tcBorders>
              <w:right w:val="double" w:sz="4" w:space="0" w:color="auto"/>
            </w:tcBorders>
            <w:vAlign w:val="center"/>
          </w:tcPr>
          <w:p w14:paraId="32C6C0CD" w14:textId="77777777" w:rsidR="00E51CEA" w:rsidRPr="004C0E53" w:rsidRDefault="00E51CEA" w:rsidP="0071165B">
            <w:pPr>
              <w:ind w:left="252"/>
              <w:rPr>
                <w:rFonts w:ascii="Arial" w:hAnsi="Arial" w:cs="Arial"/>
              </w:rPr>
            </w:pPr>
          </w:p>
        </w:tc>
      </w:tr>
      <w:tr w:rsidR="00E51CEA" w:rsidRPr="004C0E53" w14:paraId="26BC981B" w14:textId="77777777" w:rsidTr="0071165B">
        <w:tblPrEx>
          <w:tblCellMar>
            <w:top w:w="0" w:type="dxa"/>
            <w:bottom w:w="0" w:type="dxa"/>
          </w:tblCellMar>
        </w:tblPrEx>
        <w:trPr>
          <w:trHeight w:val="1170"/>
        </w:trPr>
        <w:tc>
          <w:tcPr>
            <w:tcW w:w="3240" w:type="dxa"/>
            <w:tcBorders>
              <w:left w:val="double" w:sz="4" w:space="0" w:color="auto"/>
            </w:tcBorders>
            <w:vAlign w:val="center"/>
          </w:tcPr>
          <w:p w14:paraId="47048B2C" w14:textId="77777777" w:rsidR="00E51CEA" w:rsidRPr="004C0E53" w:rsidRDefault="00E51CEA" w:rsidP="0071165B">
            <w:pPr>
              <w:rPr>
                <w:rFonts w:ascii="Arial" w:hAnsi="Arial" w:cs="Arial"/>
                <w:b/>
              </w:rPr>
            </w:pPr>
            <w:r>
              <w:rPr>
                <w:rFonts w:ascii="Arial" w:hAnsi="Arial" w:cs="Arial"/>
                <w:b/>
              </w:rPr>
              <w:t>Determination of an application to vary the premises licence at a community premises to include the alternative licence condition</w:t>
            </w:r>
          </w:p>
        </w:tc>
        <w:tc>
          <w:tcPr>
            <w:tcW w:w="3240" w:type="dxa"/>
            <w:vAlign w:val="center"/>
          </w:tcPr>
          <w:p w14:paraId="145BEC55" w14:textId="77777777" w:rsidR="00E51CEA" w:rsidRPr="004C0E53" w:rsidRDefault="00E51CEA" w:rsidP="0071165B">
            <w:pPr>
              <w:rPr>
                <w:rFonts w:ascii="Arial" w:hAnsi="Arial" w:cs="Arial"/>
              </w:rPr>
            </w:pPr>
            <w:r>
              <w:rPr>
                <w:rFonts w:ascii="Arial" w:hAnsi="Arial" w:cs="Arial"/>
              </w:rPr>
              <w:t>If a representation from Derbyshire Constabulary</w:t>
            </w:r>
          </w:p>
        </w:tc>
        <w:tc>
          <w:tcPr>
            <w:tcW w:w="3159" w:type="dxa"/>
            <w:tcBorders>
              <w:right w:val="double" w:sz="4" w:space="0" w:color="auto"/>
            </w:tcBorders>
            <w:vAlign w:val="center"/>
          </w:tcPr>
          <w:p w14:paraId="25862816" w14:textId="77777777" w:rsidR="00E51CEA" w:rsidRPr="004C0E53" w:rsidRDefault="00E51CEA" w:rsidP="0071165B">
            <w:pPr>
              <w:ind w:left="252"/>
              <w:rPr>
                <w:rFonts w:ascii="Arial" w:hAnsi="Arial" w:cs="Arial"/>
              </w:rPr>
            </w:pPr>
            <w:r w:rsidRPr="004C0E53">
              <w:rPr>
                <w:rFonts w:ascii="Arial" w:hAnsi="Arial" w:cs="Arial"/>
              </w:rPr>
              <w:t>All</w:t>
            </w:r>
            <w:r>
              <w:rPr>
                <w:rFonts w:ascii="Arial" w:hAnsi="Arial" w:cs="Arial"/>
              </w:rPr>
              <w:t xml:space="preserve"> other c</w:t>
            </w:r>
            <w:r w:rsidRPr="004C0E53">
              <w:rPr>
                <w:rFonts w:ascii="Arial" w:hAnsi="Arial" w:cs="Arial"/>
              </w:rPr>
              <w:t>ases</w:t>
            </w:r>
          </w:p>
        </w:tc>
      </w:tr>
      <w:tr w:rsidR="00E51CEA" w:rsidRPr="004C0E53" w14:paraId="453AF3BC" w14:textId="77777777" w:rsidTr="0071165B">
        <w:tblPrEx>
          <w:tblCellMar>
            <w:top w:w="0" w:type="dxa"/>
            <w:bottom w:w="0" w:type="dxa"/>
          </w:tblCellMar>
        </w:tblPrEx>
        <w:trPr>
          <w:trHeight w:val="1170"/>
        </w:trPr>
        <w:tc>
          <w:tcPr>
            <w:tcW w:w="3240" w:type="dxa"/>
            <w:tcBorders>
              <w:left w:val="double" w:sz="4" w:space="0" w:color="auto"/>
            </w:tcBorders>
            <w:vAlign w:val="center"/>
          </w:tcPr>
          <w:p w14:paraId="2C23FB8F" w14:textId="77777777" w:rsidR="00E51CEA" w:rsidRDefault="00E51CEA" w:rsidP="0071165B">
            <w:pPr>
              <w:rPr>
                <w:rFonts w:ascii="Arial" w:hAnsi="Arial" w:cs="Arial"/>
                <w:b/>
              </w:rPr>
            </w:pPr>
            <w:r>
              <w:rPr>
                <w:rFonts w:ascii="Arial" w:hAnsi="Arial" w:cs="Arial"/>
                <w:b/>
              </w:rPr>
              <w:t>Decision whether to consult other Responsible Authorities on a minor variation application</w:t>
            </w:r>
          </w:p>
        </w:tc>
        <w:tc>
          <w:tcPr>
            <w:tcW w:w="3240" w:type="dxa"/>
            <w:vAlign w:val="center"/>
          </w:tcPr>
          <w:p w14:paraId="7B7655D1" w14:textId="77777777" w:rsidR="00E51CEA" w:rsidRDefault="00E51CEA" w:rsidP="0071165B">
            <w:pPr>
              <w:rPr>
                <w:rFonts w:ascii="Arial" w:hAnsi="Arial" w:cs="Arial"/>
              </w:rPr>
            </w:pPr>
          </w:p>
        </w:tc>
        <w:tc>
          <w:tcPr>
            <w:tcW w:w="3159" w:type="dxa"/>
            <w:tcBorders>
              <w:right w:val="double" w:sz="4" w:space="0" w:color="auto"/>
            </w:tcBorders>
            <w:vAlign w:val="center"/>
          </w:tcPr>
          <w:p w14:paraId="05C72DF6" w14:textId="77777777" w:rsidR="00E51CEA" w:rsidRPr="004C0E53" w:rsidRDefault="00E51CEA" w:rsidP="0071165B">
            <w:pPr>
              <w:ind w:left="252"/>
              <w:rPr>
                <w:rFonts w:ascii="Arial" w:hAnsi="Arial" w:cs="Arial"/>
              </w:rPr>
            </w:pPr>
            <w:r>
              <w:rPr>
                <w:rFonts w:ascii="Arial" w:hAnsi="Arial" w:cs="Arial"/>
              </w:rPr>
              <w:t>All cases</w:t>
            </w:r>
          </w:p>
        </w:tc>
      </w:tr>
      <w:tr w:rsidR="00E51CEA" w:rsidRPr="004C0E53" w14:paraId="2B723837" w14:textId="77777777" w:rsidTr="0071165B">
        <w:tblPrEx>
          <w:tblCellMar>
            <w:top w:w="0" w:type="dxa"/>
            <w:bottom w:w="0" w:type="dxa"/>
          </w:tblCellMar>
        </w:tblPrEx>
        <w:trPr>
          <w:trHeight w:val="1170"/>
        </w:trPr>
        <w:tc>
          <w:tcPr>
            <w:tcW w:w="3240" w:type="dxa"/>
            <w:tcBorders>
              <w:left w:val="double" w:sz="4" w:space="0" w:color="auto"/>
              <w:bottom w:val="double" w:sz="4" w:space="0" w:color="auto"/>
            </w:tcBorders>
            <w:vAlign w:val="center"/>
          </w:tcPr>
          <w:p w14:paraId="01A54413" w14:textId="77777777" w:rsidR="00E51CEA" w:rsidRDefault="00E51CEA" w:rsidP="0071165B">
            <w:pPr>
              <w:rPr>
                <w:rFonts w:ascii="Arial" w:hAnsi="Arial" w:cs="Arial"/>
                <w:b/>
              </w:rPr>
            </w:pPr>
            <w:r>
              <w:rPr>
                <w:rFonts w:ascii="Arial" w:hAnsi="Arial" w:cs="Arial"/>
                <w:b/>
              </w:rPr>
              <w:t>Determination of a minor variation application</w:t>
            </w:r>
          </w:p>
        </w:tc>
        <w:tc>
          <w:tcPr>
            <w:tcW w:w="3240" w:type="dxa"/>
            <w:tcBorders>
              <w:bottom w:val="double" w:sz="4" w:space="0" w:color="auto"/>
            </w:tcBorders>
            <w:vAlign w:val="center"/>
          </w:tcPr>
          <w:p w14:paraId="3C313909" w14:textId="77777777" w:rsidR="00E51CEA" w:rsidRDefault="00E51CEA" w:rsidP="0071165B">
            <w:pPr>
              <w:rPr>
                <w:rFonts w:ascii="Arial" w:hAnsi="Arial" w:cs="Arial"/>
              </w:rPr>
            </w:pPr>
          </w:p>
        </w:tc>
        <w:tc>
          <w:tcPr>
            <w:tcW w:w="3159" w:type="dxa"/>
            <w:tcBorders>
              <w:bottom w:val="double" w:sz="4" w:space="0" w:color="auto"/>
              <w:right w:val="double" w:sz="4" w:space="0" w:color="auto"/>
            </w:tcBorders>
            <w:vAlign w:val="center"/>
          </w:tcPr>
          <w:p w14:paraId="4765E796" w14:textId="77777777" w:rsidR="00E51CEA" w:rsidRDefault="00E51CEA" w:rsidP="0071165B">
            <w:pPr>
              <w:ind w:left="252"/>
              <w:rPr>
                <w:rFonts w:ascii="Arial" w:hAnsi="Arial" w:cs="Arial"/>
              </w:rPr>
            </w:pPr>
            <w:r>
              <w:rPr>
                <w:rFonts w:ascii="Arial" w:hAnsi="Arial" w:cs="Arial"/>
              </w:rPr>
              <w:t>All cases</w:t>
            </w:r>
          </w:p>
        </w:tc>
      </w:tr>
    </w:tbl>
    <w:p w14:paraId="34C12807" w14:textId="2F6FEDCD" w:rsidR="00E51CEA" w:rsidRDefault="00E51CEA" w:rsidP="006B6F39"/>
    <w:p w14:paraId="7402AB02" w14:textId="25676E41" w:rsidR="00E51CEA" w:rsidRDefault="00E51CEA" w:rsidP="006B6F39"/>
    <w:p w14:paraId="02B16494" w14:textId="59AC02B2" w:rsidR="00E51CEA" w:rsidRDefault="00E51CEA" w:rsidP="00E51CEA">
      <w:pPr>
        <w:spacing w:after="0"/>
        <w:jc w:val="center"/>
        <w:rPr>
          <w:rFonts w:ascii="Arial" w:eastAsia="Times New Roman" w:hAnsi="Arial" w:cs="Arial"/>
          <w:sz w:val="28"/>
          <w:szCs w:val="28"/>
          <w:u w:val="single"/>
        </w:rPr>
      </w:pPr>
    </w:p>
    <w:p w14:paraId="36F05483" w14:textId="3CE6E401" w:rsidR="008D59D9" w:rsidRDefault="008D59D9" w:rsidP="00E51CEA">
      <w:pPr>
        <w:spacing w:after="0"/>
        <w:jc w:val="center"/>
        <w:rPr>
          <w:rFonts w:ascii="Arial" w:eastAsia="Times New Roman" w:hAnsi="Arial" w:cs="Arial"/>
          <w:sz w:val="28"/>
          <w:szCs w:val="28"/>
          <w:u w:val="single"/>
        </w:rPr>
      </w:pPr>
    </w:p>
    <w:p w14:paraId="00C5DFF8" w14:textId="422DEC42" w:rsidR="008D59D9" w:rsidRDefault="008D59D9" w:rsidP="00E51CEA">
      <w:pPr>
        <w:spacing w:after="0"/>
        <w:jc w:val="center"/>
        <w:rPr>
          <w:rFonts w:ascii="Arial" w:eastAsia="Times New Roman" w:hAnsi="Arial" w:cs="Arial"/>
          <w:sz w:val="28"/>
          <w:szCs w:val="28"/>
          <w:u w:val="single"/>
        </w:rPr>
      </w:pPr>
    </w:p>
    <w:p w14:paraId="76CD7E89" w14:textId="447C3BEA" w:rsidR="008D59D9" w:rsidRDefault="008D59D9" w:rsidP="00E51CEA">
      <w:pPr>
        <w:spacing w:after="0"/>
        <w:jc w:val="center"/>
        <w:rPr>
          <w:rFonts w:ascii="Arial" w:eastAsia="Times New Roman" w:hAnsi="Arial" w:cs="Arial"/>
          <w:sz w:val="28"/>
          <w:szCs w:val="28"/>
          <w:u w:val="single"/>
        </w:rPr>
      </w:pPr>
    </w:p>
    <w:p w14:paraId="6D135A72" w14:textId="1A81AA79" w:rsidR="008D59D9" w:rsidRDefault="008D59D9" w:rsidP="00E51CEA">
      <w:pPr>
        <w:spacing w:after="0"/>
        <w:jc w:val="center"/>
        <w:rPr>
          <w:rFonts w:ascii="Arial" w:eastAsia="Times New Roman" w:hAnsi="Arial" w:cs="Arial"/>
          <w:sz w:val="28"/>
          <w:szCs w:val="28"/>
          <w:u w:val="single"/>
        </w:rPr>
      </w:pPr>
    </w:p>
    <w:p w14:paraId="7B759C86" w14:textId="6A02C633" w:rsidR="008D59D9" w:rsidRDefault="008D59D9" w:rsidP="00E51CEA">
      <w:pPr>
        <w:spacing w:after="0"/>
        <w:jc w:val="center"/>
        <w:rPr>
          <w:rFonts w:ascii="Arial" w:eastAsia="Times New Roman" w:hAnsi="Arial" w:cs="Arial"/>
          <w:sz w:val="28"/>
          <w:szCs w:val="28"/>
          <w:u w:val="single"/>
        </w:rPr>
      </w:pPr>
    </w:p>
    <w:p w14:paraId="077A86BF" w14:textId="028FF64D" w:rsidR="008D59D9" w:rsidRDefault="008D59D9" w:rsidP="00E51CEA">
      <w:pPr>
        <w:spacing w:after="0"/>
        <w:jc w:val="center"/>
        <w:rPr>
          <w:rFonts w:ascii="Arial" w:eastAsia="Times New Roman" w:hAnsi="Arial" w:cs="Arial"/>
          <w:sz w:val="28"/>
          <w:szCs w:val="28"/>
          <w:u w:val="single"/>
        </w:rPr>
      </w:pPr>
    </w:p>
    <w:p w14:paraId="67E8A231" w14:textId="62A310CF" w:rsidR="008D59D9" w:rsidRDefault="008D59D9" w:rsidP="00E51CEA">
      <w:pPr>
        <w:spacing w:after="0"/>
        <w:jc w:val="center"/>
        <w:rPr>
          <w:rFonts w:ascii="Arial" w:eastAsia="Times New Roman" w:hAnsi="Arial" w:cs="Arial"/>
          <w:sz w:val="28"/>
          <w:szCs w:val="28"/>
          <w:u w:val="single"/>
        </w:rPr>
      </w:pPr>
    </w:p>
    <w:p w14:paraId="24C8D255" w14:textId="4739C764" w:rsidR="008D59D9" w:rsidRDefault="008D59D9" w:rsidP="00E51CEA">
      <w:pPr>
        <w:spacing w:after="0"/>
        <w:jc w:val="center"/>
        <w:rPr>
          <w:rFonts w:ascii="Arial" w:eastAsia="Times New Roman" w:hAnsi="Arial" w:cs="Arial"/>
          <w:sz w:val="28"/>
          <w:szCs w:val="28"/>
          <w:u w:val="single"/>
        </w:rPr>
      </w:pPr>
    </w:p>
    <w:p w14:paraId="0EA3303B" w14:textId="257E064D" w:rsidR="008D59D9" w:rsidRDefault="008D59D9" w:rsidP="00E51CEA">
      <w:pPr>
        <w:spacing w:after="0"/>
        <w:jc w:val="center"/>
        <w:rPr>
          <w:rFonts w:ascii="Arial" w:eastAsia="Times New Roman" w:hAnsi="Arial" w:cs="Arial"/>
          <w:sz w:val="28"/>
          <w:szCs w:val="28"/>
          <w:u w:val="single"/>
        </w:rPr>
      </w:pPr>
    </w:p>
    <w:p w14:paraId="6EC47AA8" w14:textId="02A27233" w:rsidR="008D59D9" w:rsidRDefault="008D59D9" w:rsidP="00E51CEA">
      <w:pPr>
        <w:spacing w:after="0"/>
        <w:jc w:val="center"/>
        <w:rPr>
          <w:rFonts w:ascii="Arial" w:eastAsia="Times New Roman" w:hAnsi="Arial" w:cs="Arial"/>
          <w:sz w:val="28"/>
          <w:szCs w:val="28"/>
          <w:u w:val="single"/>
        </w:rPr>
      </w:pPr>
    </w:p>
    <w:p w14:paraId="2D03C90C" w14:textId="0544A5E2" w:rsidR="008D59D9" w:rsidRDefault="008D59D9" w:rsidP="00E51CEA">
      <w:pPr>
        <w:spacing w:after="0"/>
        <w:jc w:val="center"/>
        <w:rPr>
          <w:rFonts w:ascii="Arial" w:eastAsia="Times New Roman" w:hAnsi="Arial" w:cs="Arial"/>
          <w:sz w:val="28"/>
          <w:szCs w:val="28"/>
          <w:u w:val="single"/>
        </w:rPr>
      </w:pPr>
    </w:p>
    <w:p w14:paraId="359C9563" w14:textId="531BB8FA" w:rsidR="008D59D9" w:rsidRDefault="008D59D9" w:rsidP="00E51CEA">
      <w:pPr>
        <w:spacing w:after="0"/>
        <w:jc w:val="center"/>
        <w:rPr>
          <w:rFonts w:ascii="Arial" w:eastAsia="Times New Roman" w:hAnsi="Arial" w:cs="Arial"/>
          <w:sz w:val="28"/>
          <w:szCs w:val="28"/>
          <w:u w:val="single"/>
        </w:rPr>
      </w:pPr>
    </w:p>
    <w:p w14:paraId="699429A2" w14:textId="740E0B62" w:rsidR="008D59D9" w:rsidRDefault="008D59D9" w:rsidP="00E51CEA">
      <w:pPr>
        <w:spacing w:after="0"/>
        <w:jc w:val="center"/>
        <w:rPr>
          <w:rFonts w:ascii="Arial" w:eastAsia="Times New Roman" w:hAnsi="Arial" w:cs="Arial"/>
          <w:sz w:val="28"/>
          <w:szCs w:val="28"/>
          <w:u w:val="single"/>
        </w:rPr>
      </w:pPr>
    </w:p>
    <w:p w14:paraId="425C8BD7" w14:textId="52A3A98A" w:rsidR="008D59D9" w:rsidRDefault="008D59D9" w:rsidP="00E51CEA">
      <w:pPr>
        <w:spacing w:after="0"/>
        <w:jc w:val="center"/>
        <w:rPr>
          <w:rFonts w:ascii="Arial" w:eastAsia="Times New Roman" w:hAnsi="Arial" w:cs="Arial"/>
          <w:sz w:val="28"/>
          <w:szCs w:val="28"/>
          <w:u w:val="single"/>
        </w:rPr>
      </w:pPr>
    </w:p>
    <w:p w14:paraId="6BABF357" w14:textId="3EA33323" w:rsidR="0060053F" w:rsidRDefault="0060053F" w:rsidP="00E51CEA">
      <w:pPr>
        <w:spacing w:after="0"/>
        <w:jc w:val="center"/>
        <w:rPr>
          <w:rFonts w:ascii="Arial" w:eastAsia="Times New Roman" w:hAnsi="Arial" w:cs="Arial"/>
          <w:sz w:val="28"/>
          <w:szCs w:val="28"/>
          <w:u w:val="single"/>
        </w:rPr>
      </w:pPr>
    </w:p>
    <w:p w14:paraId="15ED9A29" w14:textId="77777777" w:rsidR="0060053F" w:rsidRPr="00E51CEA" w:rsidRDefault="0060053F" w:rsidP="00E51CEA">
      <w:pPr>
        <w:spacing w:after="0"/>
        <w:jc w:val="center"/>
        <w:rPr>
          <w:rFonts w:ascii="Arial" w:eastAsia="Times New Roman" w:hAnsi="Arial" w:cs="Arial"/>
          <w:sz w:val="28"/>
          <w:szCs w:val="28"/>
          <w:u w:val="single"/>
        </w:rPr>
      </w:pPr>
    </w:p>
    <w:p w14:paraId="6A6C214F" w14:textId="77777777" w:rsidR="00E51CEA" w:rsidRPr="00107104" w:rsidRDefault="00E51CEA" w:rsidP="008D59D9">
      <w:pPr>
        <w:pStyle w:val="Heading2"/>
        <w:rPr>
          <w:rFonts w:eastAsia="Times New Roman"/>
          <w:color w:val="43007D" w:themeColor="accent1" w:themeTint="E6"/>
        </w:rPr>
      </w:pPr>
      <w:bookmarkStart w:id="31" w:name="_Toc63932816"/>
      <w:r w:rsidRPr="00107104">
        <w:rPr>
          <w:rFonts w:eastAsia="Times New Roman"/>
          <w:color w:val="43007D" w:themeColor="accent1" w:themeTint="E6"/>
        </w:rPr>
        <w:lastRenderedPageBreak/>
        <w:t>Appendix C</w:t>
      </w:r>
      <w:bookmarkEnd w:id="31"/>
    </w:p>
    <w:p w14:paraId="5146BF99" w14:textId="77777777" w:rsidR="00E51CEA" w:rsidRPr="00107104" w:rsidRDefault="00E51CEA" w:rsidP="008D59D9">
      <w:pPr>
        <w:pStyle w:val="Heading2"/>
        <w:rPr>
          <w:rFonts w:eastAsia="Times New Roman"/>
          <w:color w:val="43007D" w:themeColor="accent1" w:themeTint="E6"/>
        </w:rPr>
      </w:pPr>
      <w:bookmarkStart w:id="32" w:name="_Toc63931483"/>
      <w:bookmarkStart w:id="33" w:name="_Toc63932817"/>
      <w:r w:rsidRPr="00107104">
        <w:rPr>
          <w:rFonts w:eastAsia="Times New Roman"/>
          <w:color w:val="43007D" w:themeColor="accent1" w:themeTint="E6"/>
        </w:rPr>
        <w:t>Responsible Authority Contact List</w:t>
      </w:r>
      <w:bookmarkEnd w:id="32"/>
      <w:bookmarkEnd w:id="33"/>
    </w:p>
    <w:p w14:paraId="223130A4" w14:textId="77777777" w:rsidR="00E51CEA" w:rsidRPr="00E51CEA" w:rsidRDefault="00E51CEA" w:rsidP="00E51CEA">
      <w:pPr>
        <w:spacing w:after="0"/>
        <w:jc w:val="center"/>
        <w:rPr>
          <w:rFonts w:ascii="Arial" w:eastAsia="Times New Roman" w:hAnsi="Arial" w:cs="Arial"/>
          <w:sz w:val="28"/>
          <w:szCs w:val="2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0"/>
        <w:gridCol w:w="4292"/>
      </w:tblGrid>
      <w:tr w:rsidR="00E51CEA" w:rsidRPr="00E51CEA" w14:paraId="5FEB74D6" w14:textId="77777777" w:rsidTr="0071165B">
        <w:tblPrEx>
          <w:tblCellMar>
            <w:top w:w="0" w:type="dxa"/>
            <w:bottom w:w="0" w:type="dxa"/>
          </w:tblCellMar>
        </w:tblPrEx>
        <w:trPr>
          <w:jc w:val="center"/>
        </w:trPr>
        <w:tc>
          <w:tcPr>
            <w:tcW w:w="4230" w:type="dxa"/>
          </w:tcPr>
          <w:p w14:paraId="5423D82C" w14:textId="77777777" w:rsidR="00E51CEA" w:rsidRPr="00E51CEA" w:rsidRDefault="00E51CEA" w:rsidP="00E51CEA">
            <w:pPr>
              <w:keepNext/>
              <w:spacing w:after="0"/>
              <w:jc w:val="center"/>
              <w:outlineLvl w:val="0"/>
              <w:rPr>
                <w:rFonts w:ascii="Arial" w:eastAsia="Times New Roman" w:hAnsi="Arial" w:cs="Arial"/>
                <w:u w:val="single"/>
              </w:rPr>
            </w:pPr>
            <w:bookmarkStart w:id="34" w:name="_Toc63931484"/>
            <w:bookmarkStart w:id="35" w:name="_Toc63932818"/>
            <w:r w:rsidRPr="00E51CEA">
              <w:rPr>
                <w:rFonts w:ascii="Arial" w:eastAsia="Times New Roman" w:hAnsi="Arial" w:cs="Arial"/>
                <w:u w:val="single"/>
              </w:rPr>
              <w:t>Licensing Authority</w:t>
            </w:r>
            <w:bookmarkEnd w:id="34"/>
            <w:bookmarkEnd w:id="35"/>
          </w:p>
          <w:p w14:paraId="7E28EC98" w14:textId="77777777" w:rsidR="00E51CEA" w:rsidRPr="00E51CEA" w:rsidRDefault="00E51CEA" w:rsidP="00E51CEA">
            <w:pPr>
              <w:spacing w:after="0"/>
              <w:rPr>
                <w:rFonts w:ascii="Times New Roman" w:eastAsia="Times New Roman" w:hAnsi="Times New Roman" w:cs="Times New Roman"/>
                <w:sz w:val="20"/>
                <w:szCs w:val="20"/>
              </w:rPr>
            </w:pPr>
          </w:p>
          <w:p w14:paraId="0309708B" w14:textId="77777777" w:rsidR="00E51CEA" w:rsidRPr="00E51CEA" w:rsidRDefault="00E51CEA" w:rsidP="00E51CEA">
            <w:pPr>
              <w:spacing w:after="0"/>
              <w:jc w:val="center"/>
              <w:rPr>
                <w:rFonts w:ascii="Arial" w:eastAsia="Times New Roman" w:hAnsi="Arial" w:cs="Arial"/>
              </w:rPr>
            </w:pPr>
            <w:r w:rsidRPr="00E51CEA">
              <w:rPr>
                <w:rFonts w:ascii="Arial" w:eastAsia="Times New Roman" w:hAnsi="Arial" w:cs="Arial"/>
              </w:rPr>
              <w:t>South Derbyshire District Council</w:t>
            </w:r>
          </w:p>
          <w:p w14:paraId="1C2F3893" w14:textId="77777777" w:rsidR="00E51CEA" w:rsidRPr="00E51CEA" w:rsidRDefault="00E51CEA" w:rsidP="00E51CEA">
            <w:pPr>
              <w:spacing w:after="0"/>
              <w:jc w:val="center"/>
              <w:rPr>
                <w:rFonts w:ascii="Arial" w:eastAsia="Times New Roman" w:hAnsi="Arial" w:cs="Arial"/>
              </w:rPr>
            </w:pPr>
            <w:r w:rsidRPr="00E51CEA">
              <w:rPr>
                <w:rFonts w:ascii="Arial" w:eastAsia="Times New Roman" w:hAnsi="Arial" w:cs="Arial"/>
              </w:rPr>
              <w:t>Civic Offices</w:t>
            </w:r>
          </w:p>
          <w:p w14:paraId="5A9A1C18" w14:textId="77777777" w:rsidR="00E51CEA" w:rsidRPr="00E51CEA" w:rsidRDefault="00E51CEA" w:rsidP="00E51CEA">
            <w:pPr>
              <w:spacing w:after="0"/>
              <w:jc w:val="center"/>
              <w:rPr>
                <w:rFonts w:ascii="Arial" w:eastAsia="Times New Roman" w:hAnsi="Arial" w:cs="Arial"/>
              </w:rPr>
            </w:pPr>
            <w:r w:rsidRPr="00E51CEA">
              <w:rPr>
                <w:rFonts w:ascii="Arial" w:eastAsia="Times New Roman" w:hAnsi="Arial" w:cs="Arial"/>
              </w:rPr>
              <w:t>Civic Way</w:t>
            </w:r>
          </w:p>
          <w:p w14:paraId="6534BA81" w14:textId="77777777" w:rsidR="00E51CEA" w:rsidRPr="00E51CEA" w:rsidRDefault="00E51CEA" w:rsidP="00E51CEA">
            <w:pPr>
              <w:spacing w:after="0"/>
              <w:jc w:val="center"/>
              <w:rPr>
                <w:rFonts w:ascii="Arial" w:eastAsia="Times New Roman" w:hAnsi="Arial" w:cs="Arial"/>
              </w:rPr>
            </w:pPr>
            <w:r w:rsidRPr="00E51CEA">
              <w:rPr>
                <w:rFonts w:ascii="Arial" w:eastAsia="Times New Roman" w:hAnsi="Arial" w:cs="Arial"/>
              </w:rPr>
              <w:t>Swadlincote</w:t>
            </w:r>
          </w:p>
          <w:p w14:paraId="32E3D562" w14:textId="77777777" w:rsidR="00E51CEA" w:rsidRPr="00E51CEA" w:rsidRDefault="00E51CEA" w:rsidP="00E51CEA">
            <w:pPr>
              <w:spacing w:after="0"/>
              <w:jc w:val="center"/>
              <w:rPr>
                <w:rFonts w:ascii="Arial" w:eastAsia="Times New Roman" w:hAnsi="Arial" w:cs="Arial"/>
              </w:rPr>
            </w:pPr>
            <w:r w:rsidRPr="00E51CEA">
              <w:rPr>
                <w:rFonts w:ascii="Arial" w:eastAsia="Times New Roman" w:hAnsi="Arial" w:cs="Arial"/>
              </w:rPr>
              <w:t>Derbyshire</w:t>
            </w:r>
          </w:p>
          <w:p w14:paraId="697DE75E" w14:textId="77777777" w:rsidR="00E51CEA" w:rsidRPr="00E51CEA" w:rsidRDefault="00E51CEA" w:rsidP="00E51CEA">
            <w:pPr>
              <w:spacing w:after="0"/>
              <w:jc w:val="center"/>
              <w:rPr>
                <w:rFonts w:ascii="Arial" w:eastAsia="Times New Roman" w:hAnsi="Arial" w:cs="Arial"/>
              </w:rPr>
            </w:pPr>
            <w:r w:rsidRPr="00E51CEA">
              <w:rPr>
                <w:rFonts w:ascii="Arial" w:eastAsia="Times New Roman" w:hAnsi="Arial" w:cs="Arial"/>
              </w:rPr>
              <w:t>DE11 0AH</w:t>
            </w:r>
          </w:p>
          <w:p w14:paraId="1E21E807" w14:textId="77777777" w:rsidR="00E51CEA" w:rsidRPr="00E51CEA" w:rsidRDefault="00E51CEA" w:rsidP="00E51CEA">
            <w:pPr>
              <w:spacing w:after="0"/>
              <w:jc w:val="center"/>
              <w:rPr>
                <w:rFonts w:ascii="Arial" w:eastAsia="Times New Roman" w:hAnsi="Arial" w:cs="Arial"/>
              </w:rPr>
            </w:pPr>
          </w:p>
          <w:p w14:paraId="15CF1715" w14:textId="77777777" w:rsidR="00E51CEA" w:rsidRPr="00E51CEA" w:rsidRDefault="00E51CEA" w:rsidP="00E51CEA">
            <w:pPr>
              <w:spacing w:after="0"/>
              <w:jc w:val="center"/>
              <w:rPr>
                <w:rFonts w:ascii="Arial" w:eastAsia="Times New Roman" w:hAnsi="Arial" w:cs="Arial"/>
              </w:rPr>
            </w:pPr>
            <w:r w:rsidRPr="00E51CEA">
              <w:rPr>
                <w:rFonts w:ascii="Arial" w:eastAsia="Times New Roman" w:hAnsi="Arial" w:cs="Arial"/>
              </w:rPr>
              <w:t>licensing@south-derbys.gov.uk</w:t>
            </w:r>
          </w:p>
        </w:tc>
        <w:tc>
          <w:tcPr>
            <w:tcW w:w="4292" w:type="dxa"/>
          </w:tcPr>
          <w:p w14:paraId="44B53F7E" w14:textId="77777777" w:rsidR="00E51CEA" w:rsidRPr="00E51CEA" w:rsidRDefault="00E51CEA" w:rsidP="00E51CEA">
            <w:pPr>
              <w:spacing w:after="0"/>
              <w:jc w:val="center"/>
              <w:rPr>
                <w:rFonts w:ascii="Arial" w:eastAsia="Times New Roman" w:hAnsi="Arial" w:cs="Arial"/>
                <w:u w:val="single"/>
              </w:rPr>
            </w:pPr>
            <w:r w:rsidRPr="00E51CEA">
              <w:rPr>
                <w:rFonts w:ascii="Arial" w:eastAsia="Times New Roman" w:hAnsi="Arial" w:cs="Arial"/>
                <w:u w:val="single"/>
              </w:rPr>
              <w:t>Police</w:t>
            </w:r>
          </w:p>
          <w:p w14:paraId="7851ADD2" w14:textId="77777777" w:rsidR="00E51CEA" w:rsidRPr="00E51CEA" w:rsidRDefault="00E51CEA" w:rsidP="00E51CEA">
            <w:pPr>
              <w:spacing w:after="0"/>
              <w:jc w:val="center"/>
              <w:rPr>
                <w:rFonts w:ascii="Arial" w:eastAsia="Times New Roman" w:hAnsi="Arial" w:cs="Arial"/>
                <w:u w:val="single"/>
              </w:rPr>
            </w:pPr>
          </w:p>
          <w:p w14:paraId="70864474" w14:textId="77777777" w:rsidR="00E51CEA" w:rsidRPr="00E51CEA" w:rsidRDefault="00E51CEA" w:rsidP="00E51CEA">
            <w:pPr>
              <w:spacing w:after="0"/>
              <w:jc w:val="center"/>
              <w:rPr>
                <w:rFonts w:ascii="Arial" w:eastAsia="Times New Roman" w:hAnsi="Arial" w:cs="Arial"/>
              </w:rPr>
            </w:pPr>
            <w:r w:rsidRPr="00E51CEA">
              <w:rPr>
                <w:rFonts w:ascii="Arial" w:eastAsia="Times New Roman" w:hAnsi="Arial" w:cs="Arial"/>
              </w:rPr>
              <w:t>Derbyshire Constabulary</w:t>
            </w:r>
          </w:p>
          <w:p w14:paraId="69FCF705" w14:textId="77777777" w:rsidR="00E51CEA" w:rsidRPr="00E51CEA" w:rsidRDefault="00E51CEA" w:rsidP="00E51CEA">
            <w:pPr>
              <w:spacing w:after="0"/>
              <w:jc w:val="center"/>
              <w:rPr>
                <w:rFonts w:ascii="Arial" w:eastAsia="Times New Roman" w:hAnsi="Arial" w:cs="Arial"/>
              </w:rPr>
            </w:pPr>
            <w:r w:rsidRPr="00E51CEA">
              <w:rPr>
                <w:rFonts w:ascii="Arial" w:eastAsia="Times New Roman" w:hAnsi="Arial" w:cs="Arial"/>
              </w:rPr>
              <w:t>Licensing Section</w:t>
            </w:r>
          </w:p>
          <w:p w14:paraId="289D75C7" w14:textId="77777777" w:rsidR="00E51CEA" w:rsidRPr="00E51CEA" w:rsidRDefault="00E51CEA" w:rsidP="00E51CEA">
            <w:pPr>
              <w:spacing w:after="0"/>
              <w:jc w:val="center"/>
              <w:rPr>
                <w:rFonts w:ascii="Arial" w:eastAsia="Times New Roman" w:hAnsi="Arial" w:cs="Arial"/>
              </w:rPr>
            </w:pPr>
            <w:smartTag w:uri="urn:schemas-microsoft-com:office:smarttags" w:element="place">
              <w:smartTag w:uri="urn:schemas-microsoft-com:office:smarttags" w:element="City">
                <w:r w:rsidRPr="00E51CEA">
                  <w:rPr>
                    <w:rFonts w:ascii="Arial" w:eastAsia="Times New Roman" w:hAnsi="Arial" w:cs="Arial"/>
                  </w:rPr>
                  <w:t>Derby</w:t>
                </w:r>
              </w:smartTag>
            </w:smartTag>
            <w:r w:rsidRPr="00E51CEA">
              <w:rPr>
                <w:rFonts w:ascii="Arial" w:eastAsia="Times New Roman" w:hAnsi="Arial" w:cs="Arial"/>
              </w:rPr>
              <w:t xml:space="preserve"> Divisional HQ</w:t>
            </w:r>
          </w:p>
          <w:p w14:paraId="3BBC098B" w14:textId="77777777" w:rsidR="00E51CEA" w:rsidRPr="00E51CEA" w:rsidRDefault="00E51CEA" w:rsidP="00E51CEA">
            <w:pPr>
              <w:spacing w:after="0"/>
              <w:jc w:val="center"/>
              <w:rPr>
                <w:rFonts w:ascii="Arial" w:eastAsia="Times New Roman" w:hAnsi="Arial" w:cs="Arial"/>
              </w:rPr>
            </w:pPr>
            <w:r w:rsidRPr="00E51CEA">
              <w:rPr>
                <w:rFonts w:ascii="Arial" w:eastAsia="Times New Roman" w:hAnsi="Arial" w:cs="Arial"/>
              </w:rPr>
              <w:t>St. Mary’s Wharf</w:t>
            </w:r>
          </w:p>
          <w:p w14:paraId="37C6E074" w14:textId="77777777" w:rsidR="00E51CEA" w:rsidRPr="00E51CEA" w:rsidRDefault="00E51CEA" w:rsidP="00E51CEA">
            <w:pPr>
              <w:spacing w:after="0"/>
              <w:jc w:val="center"/>
              <w:rPr>
                <w:rFonts w:ascii="Arial" w:eastAsia="Times New Roman" w:hAnsi="Arial" w:cs="Arial"/>
              </w:rPr>
            </w:pPr>
            <w:smartTag w:uri="urn:schemas-microsoft-com:office:smarttags" w:element="address">
              <w:smartTag w:uri="urn:schemas-microsoft-com:office:smarttags" w:element="Street">
                <w:r w:rsidRPr="00E51CEA">
                  <w:rPr>
                    <w:rFonts w:ascii="Arial" w:eastAsia="Times New Roman" w:hAnsi="Arial" w:cs="Arial"/>
                  </w:rPr>
                  <w:t>Prime Park Way</w:t>
                </w:r>
              </w:smartTag>
            </w:smartTag>
          </w:p>
          <w:p w14:paraId="639D9C81" w14:textId="77777777" w:rsidR="00E51CEA" w:rsidRPr="00E51CEA" w:rsidRDefault="00E51CEA" w:rsidP="00E51CEA">
            <w:pPr>
              <w:spacing w:after="0"/>
              <w:jc w:val="center"/>
              <w:rPr>
                <w:rFonts w:ascii="Arial" w:eastAsia="Times New Roman" w:hAnsi="Arial" w:cs="Arial"/>
              </w:rPr>
            </w:pPr>
            <w:smartTag w:uri="urn:schemas-microsoft-com:office:smarttags" w:element="place">
              <w:smartTag w:uri="urn:schemas-microsoft-com:office:smarttags" w:element="City">
                <w:r w:rsidRPr="00E51CEA">
                  <w:rPr>
                    <w:rFonts w:ascii="Arial" w:eastAsia="Times New Roman" w:hAnsi="Arial" w:cs="Arial"/>
                  </w:rPr>
                  <w:t>Chester</w:t>
                </w:r>
              </w:smartTag>
            </w:smartTag>
            <w:r w:rsidRPr="00E51CEA">
              <w:rPr>
                <w:rFonts w:ascii="Arial" w:eastAsia="Times New Roman" w:hAnsi="Arial" w:cs="Arial"/>
              </w:rPr>
              <w:t xml:space="preserve"> Green</w:t>
            </w:r>
          </w:p>
          <w:p w14:paraId="3089DCF4" w14:textId="77777777" w:rsidR="00E51CEA" w:rsidRPr="00E51CEA" w:rsidRDefault="00E51CEA" w:rsidP="00E51CEA">
            <w:pPr>
              <w:spacing w:after="0"/>
              <w:jc w:val="center"/>
              <w:rPr>
                <w:rFonts w:ascii="Arial" w:eastAsia="Times New Roman" w:hAnsi="Arial" w:cs="Arial"/>
              </w:rPr>
            </w:pPr>
            <w:smartTag w:uri="urn:schemas-microsoft-com:office:smarttags" w:element="place">
              <w:smartTag w:uri="urn:schemas-microsoft-com:office:smarttags" w:element="City">
                <w:r w:rsidRPr="00E51CEA">
                  <w:rPr>
                    <w:rFonts w:ascii="Arial" w:eastAsia="Times New Roman" w:hAnsi="Arial" w:cs="Arial"/>
                  </w:rPr>
                  <w:t>Derby</w:t>
                </w:r>
              </w:smartTag>
            </w:smartTag>
          </w:p>
          <w:p w14:paraId="33EE392F" w14:textId="77777777" w:rsidR="00E51CEA" w:rsidRPr="00E51CEA" w:rsidRDefault="00E51CEA" w:rsidP="00E51CEA">
            <w:pPr>
              <w:spacing w:after="0"/>
              <w:jc w:val="center"/>
              <w:rPr>
                <w:rFonts w:ascii="Arial" w:eastAsia="Times New Roman" w:hAnsi="Arial" w:cs="Arial"/>
              </w:rPr>
            </w:pPr>
            <w:r w:rsidRPr="00E51CEA">
              <w:rPr>
                <w:rFonts w:ascii="Arial" w:eastAsia="Times New Roman" w:hAnsi="Arial" w:cs="Arial"/>
              </w:rPr>
              <w:t>DE1 3AB</w:t>
            </w:r>
          </w:p>
          <w:p w14:paraId="551490EC" w14:textId="77777777" w:rsidR="00E51CEA" w:rsidRPr="00E51CEA" w:rsidRDefault="00E51CEA" w:rsidP="00E51CEA">
            <w:pPr>
              <w:spacing w:after="0"/>
              <w:jc w:val="center"/>
              <w:rPr>
                <w:rFonts w:ascii="Arial" w:eastAsia="Times New Roman" w:hAnsi="Arial" w:cs="Arial"/>
              </w:rPr>
            </w:pPr>
          </w:p>
          <w:p w14:paraId="11088734" w14:textId="77777777" w:rsidR="00E51CEA" w:rsidRPr="00E51CEA" w:rsidRDefault="00E51CEA" w:rsidP="00E51CEA">
            <w:pPr>
              <w:spacing w:after="0"/>
              <w:jc w:val="center"/>
              <w:rPr>
                <w:rFonts w:ascii="Arial" w:eastAsia="Times New Roman" w:hAnsi="Arial" w:cs="Arial"/>
              </w:rPr>
            </w:pPr>
            <w:r w:rsidRPr="00E51CEA">
              <w:rPr>
                <w:rFonts w:ascii="Arial" w:eastAsia="Times New Roman" w:hAnsi="Arial" w:cs="Arial"/>
              </w:rPr>
              <w:t>derby.licensing@derbyshire.pnn.police.uk</w:t>
            </w:r>
          </w:p>
          <w:p w14:paraId="0F3784B9" w14:textId="77777777" w:rsidR="00E51CEA" w:rsidRPr="00E51CEA" w:rsidRDefault="00E51CEA" w:rsidP="00E51CEA">
            <w:pPr>
              <w:spacing w:after="0"/>
              <w:jc w:val="center"/>
              <w:rPr>
                <w:rFonts w:ascii="Arial" w:eastAsia="Times New Roman" w:hAnsi="Arial" w:cs="Arial"/>
              </w:rPr>
            </w:pPr>
          </w:p>
        </w:tc>
      </w:tr>
      <w:tr w:rsidR="00E51CEA" w:rsidRPr="00E51CEA" w14:paraId="2F1055C5" w14:textId="77777777" w:rsidTr="0071165B">
        <w:tblPrEx>
          <w:tblCellMar>
            <w:top w:w="0" w:type="dxa"/>
            <w:bottom w:w="0" w:type="dxa"/>
          </w:tblCellMar>
        </w:tblPrEx>
        <w:trPr>
          <w:jc w:val="center"/>
        </w:trPr>
        <w:tc>
          <w:tcPr>
            <w:tcW w:w="4230" w:type="dxa"/>
          </w:tcPr>
          <w:p w14:paraId="66EE2875" w14:textId="77777777" w:rsidR="00E51CEA" w:rsidRPr="00E51CEA" w:rsidRDefault="00E51CEA" w:rsidP="00E51CEA">
            <w:pPr>
              <w:spacing w:after="0"/>
              <w:jc w:val="center"/>
              <w:rPr>
                <w:rFonts w:ascii="Arial" w:eastAsia="Times New Roman" w:hAnsi="Arial" w:cs="Arial"/>
                <w:u w:val="single"/>
              </w:rPr>
            </w:pPr>
            <w:r w:rsidRPr="00E51CEA">
              <w:rPr>
                <w:rFonts w:ascii="Arial" w:eastAsia="Times New Roman" w:hAnsi="Arial" w:cs="Arial"/>
                <w:u w:val="single"/>
              </w:rPr>
              <w:t>Fire And Rescue</w:t>
            </w:r>
          </w:p>
          <w:p w14:paraId="5992EDDD" w14:textId="77777777" w:rsidR="00E51CEA" w:rsidRPr="00E51CEA" w:rsidRDefault="00E51CEA" w:rsidP="00E51CEA">
            <w:pPr>
              <w:spacing w:after="0"/>
              <w:jc w:val="center"/>
              <w:rPr>
                <w:rFonts w:ascii="Arial" w:eastAsia="Times New Roman" w:hAnsi="Arial" w:cs="Arial"/>
                <w:u w:val="single"/>
              </w:rPr>
            </w:pPr>
          </w:p>
          <w:p w14:paraId="74BC1D8F" w14:textId="77777777" w:rsidR="00E51CEA" w:rsidRPr="00E51CEA" w:rsidRDefault="00E51CEA" w:rsidP="00E51CEA">
            <w:pPr>
              <w:spacing w:after="0"/>
              <w:jc w:val="center"/>
              <w:rPr>
                <w:rFonts w:ascii="Arial" w:eastAsia="Times New Roman" w:hAnsi="Arial" w:cs="Arial"/>
                <w:color w:val="000000"/>
                <w:lang w:val="en-US"/>
              </w:rPr>
            </w:pPr>
            <w:r w:rsidRPr="00E51CEA">
              <w:rPr>
                <w:rFonts w:ascii="Arial" w:eastAsia="Times New Roman" w:hAnsi="Arial" w:cs="Arial"/>
                <w:color w:val="000000"/>
                <w:lang w:val="en-US"/>
              </w:rPr>
              <w:t>Derbyshire Fire &amp; Rescue Service</w:t>
            </w:r>
          </w:p>
          <w:p w14:paraId="6FC6F4D3" w14:textId="77777777" w:rsidR="00E51CEA" w:rsidRPr="00E51CEA" w:rsidRDefault="00E51CEA" w:rsidP="00E51CEA">
            <w:pPr>
              <w:spacing w:after="0"/>
              <w:jc w:val="center"/>
              <w:rPr>
                <w:rFonts w:ascii="Arial" w:eastAsia="Times New Roman" w:hAnsi="Arial" w:cs="Arial"/>
                <w:color w:val="000000"/>
                <w:lang w:val="en-US"/>
              </w:rPr>
            </w:pPr>
            <w:r w:rsidRPr="00E51CEA">
              <w:rPr>
                <w:rFonts w:ascii="Arial" w:eastAsia="Times New Roman" w:hAnsi="Arial" w:cs="Arial"/>
                <w:color w:val="000000"/>
                <w:lang w:val="en-US"/>
              </w:rPr>
              <w:t>South Area Office</w:t>
            </w:r>
          </w:p>
          <w:p w14:paraId="3EAB48D9" w14:textId="77777777" w:rsidR="00E51CEA" w:rsidRPr="00E51CEA" w:rsidRDefault="00E51CEA" w:rsidP="00E51CEA">
            <w:pPr>
              <w:spacing w:after="0"/>
              <w:jc w:val="center"/>
              <w:rPr>
                <w:rFonts w:ascii="Arial" w:eastAsia="Times New Roman" w:hAnsi="Arial" w:cs="Arial"/>
                <w:color w:val="000000"/>
                <w:lang w:val="en-US"/>
              </w:rPr>
            </w:pPr>
            <w:smartTag w:uri="urn:schemas-microsoft-com:office:smarttags" w:element="address">
              <w:smartTag w:uri="urn:schemas-microsoft-com:office:smarttags" w:element="Street">
                <w:r w:rsidRPr="00E51CEA">
                  <w:rPr>
                    <w:rFonts w:ascii="Arial" w:eastAsia="Times New Roman" w:hAnsi="Arial" w:cs="Arial"/>
                    <w:color w:val="000000"/>
                    <w:lang w:val="en-US"/>
                  </w:rPr>
                  <w:t>Ascot Drive</w:t>
                </w:r>
              </w:smartTag>
            </w:smartTag>
            <w:r w:rsidRPr="00E51CEA">
              <w:rPr>
                <w:rFonts w:ascii="Arial" w:eastAsia="Times New Roman" w:hAnsi="Arial" w:cs="Arial"/>
                <w:color w:val="000000"/>
                <w:lang w:val="en-US"/>
              </w:rPr>
              <w:t xml:space="preserve"> Community Fire Station</w:t>
            </w:r>
          </w:p>
          <w:p w14:paraId="4C1692F5" w14:textId="77777777" w:rsidR="00E51CEA" w:rsidRPr="00E51CEA" w:rsidRDefault="00E51CEA" w:rsidP="00E51CEA">
            <w:pPr>
              <w:spacing w:after="0"/>
              <w:jc w:val="center"/>
              <w:rPr>
                <w:rFonts w:ascii="Arial" w:eastAsia="Times New Roman" w:hAnsi="Arial" w:cs="Arial"/>
                <w:color w:val="000000"/>
                <w:lang w:val="en-US"/>
              </w:rPr>
            </w:pPr>
            <w:smartTag w:uri="urn:schemas-microsoft-com:office:smarttags" w:element="address">
              <w:smartTag w:uri="urn:schemas-microsoft-com:office:smarttags" w:element="Street">
                <w:r w:rsidRPr="00E51CEA">
                  <w:rPr>
                    <w:rFonts w:ascii="Arial" w:eastAsia="Times New Roman" w:hAnsi="Arial" w:cs="Arial"/>
                    <w:color w:val="000000"/>
                    <w:lang w:val="en-US"/>
                  </w:rPr>
                  <w:t>Ascot Drive</w:t>
                </w:r>
              </w:smartTag>
            </w:smartTag>
          </w:p>
          <w:p w14:paraId="1910B0F3" w14:textId="77777777" w:rsidR="00E51CEA" w:rsidRPr="00E51CEA" w:rsidRDefault="00E51CEA" w:rsidP="00E51CEA">
            <w:pPr>
              <w:spacing w:after="0"/>
              <w:jc w:val="center"/>
              <w:rPr>
                <w:rFonts w:ascii="Arial" w:eastAsia="Times New Roman" w:hAnsi="Arial" w:cs="Arial"/>
                <w:color w:val="000000"/>
                <w:lang w:val="en-US"/>
              </w:rPr>
            </w:pPr>
            <w:smartTag w:uri="urn:schemas-microsoft-com:office:smarttags" w:element="place">
              <w:smartTag w:uri="urn:schemas-microsoft-com:office:smarttags" w:element="City">
                <w:r w:rsidRPr="00E51CEA">
                  <w:rPr>
                    <w:rFonts w:ascii="Arial" w:eastAsia="Times New Roman" w:hAnsi="Arial" w:cs="Arial"/>
                    <w:color w:val="000000"/>
                    <w:lang w:val="en-US"/>
                  </w:rPr>
                  <w:t>Derby</w:t>
                </w:r>
              </w:smartTag>
            </w:smartTag>
          </w:p>
          <w:p w14:paraId="30611BFE" w14:textId="77777777" w:rsidR="00E51CEA" w:rsidRPr="00E51CEA" w:rsidRDefault="00E51CEA" w:rsidP="00E51CEA">
            <w:pPr>
              <w:spacing w:after="0"/>
              <w:jc w:val="center"/>
              <w:rPr>
                <w:rFonts w:ascii="Arial" w:eastAsia="Times New Roman" w:hAnsi="Arial" w:cs="Arial"/>
                <w:color w:val="000000"/>
                <w:lang w:val="en-US"/>
              </w:rPr>
            </w:pPr>
            <w:r w:rsidRPr="00E51CEA">
              <w:rPr>
                <w:rFonts w:ascii="Arial" w:eastAsia="Times New Roman" w:hAnsi="Arial" w:cs="Arial"/>
                <w:color w:val="000000"/>
                <w:lang w:val="en-US"/>
              </w:rPr>
              <w:t>DE24 8GZ</w:t>
            </w:r>
          </w:p>
          <w:p w14:paraId="187B9E37" w14:textId="77777777" w:rsidR="00E51CEA" w:rsidRPr="00E51CEA" w:rsidRDefault="00E51CEA" w:rsidP="00E51CEA">
            <w:pPr>
              <w:spacing w:after="0"/>
              <w:jc w:val="center"/>
              <w:rPr>
                <w:rFonts w:ascii="Arial" w:eastAsia="Times New Roman" w:hAnsi="Arial" w:cs="Arial"/>
                <w:color w:val="000000"/>
                <w:lang w:val="en-US"/>
              </w:rPr>
            </w:pPr>
          </w:p>
          <w:p w14:paraId="59716DA2" w14:textId="77777777" w:rsidR="00E51CEA" w:rsidRPr="00E51CEA" w:rsidRDefault="00E51CEA" w:rsidP="00E51CEA">
            <w:pPr>
              <w:spacing w:after="0"/>
              <w:jc w:val="center"/>
              <w:rPr>
                <w:rFonts w:ascii="Arial" w:eastAsia="Times New Roman" w:hAnsi="Arial" w:cs="Arial"/>
              </w:rPr>
            </w:pPr>
            <w:r w:rsidRPr="00E51CEA">
              <w:rPr>
                <w:rFonts w:ascii="Arial" w:eastAsia="Times New Roman" w:hAnsi="Arial" w:cs="Arial"/>
              </w:rPr>
              <w:t>SouthAreaAdmin@derbys-fire.gov.uk</w:t>
            </w:r>
          </w:p>
          <w:p w14:paraId="6F87CEE5" w14:textId="77777777" w:rsidR="00E51CEA" w:rsidRPr="00E51CEA" w:rsidRDefault="00E51CEA" w:rsidP="00E51CEA">
            <w:pPr>
              <w:spacing w:after="0"/>
              <w:jc w:val="center"/>
              <w:rPr>
                <w:rFonts w:ascii="Arial" w:eastAsia="Times New Roman" w:hAnsi="Arial" w:cs="Arial"/>
              </w:rPr>
            </w:pPr>
          </w:p>
        </w:tc>
        <w:tc>
          <w:tcPr>
            <w:tcW w:w="4292" w:type="dxa"/>
          </w:tcPr>
          <w:p w14:paraId="48190860" w14:textId="77777777" w:rsidR="00E51CEA" w:rsidRPr="00E51CEA" w:rsidRDefault="00E51CEA" w:rsidP="00E51CEA">
            <w:pPr>
              <w:spacing w:after="0"/>
              <w:jc w:val="center"/>
              <w:rPr>
                <w:rFonts w:ascii="Arial" w:eastAsia="Times New Roman" w:hAnsi="Arial" w:cs="Arial"/>
                <w:u w:val="single"/>
              </w:rPr>
            </w:pPr>
            <w:r w:rsidRPr="00E51CEA">
              <w:rPr>
                <w:rFonts w:ascii="Arial" w:eastAsia="Times New Roman" w:hAnsi="Arial" w:cs="Arial"/>
                <w:u w:val="single"/>
              </w:rPr>
              <w:t>Health &amp; Safety Enforcement</w:t>
            </w:r>
          </w:p>
          <w:p w14:paraId="036314FC" w14:textId="77777777" w:rsidR="00E51CEA" w:rsidRPr="00E51CEA" w:rsidRDefault="00E51CEA" w:rsidP="00E51CEA">
            <w:pPr>
              <w:spacing w:after="0"/>
              <w:jc w:val="center"/>
              <w:rPr>
                <w:rFonts w:ascii="Arial" w:eastAsia="Times New Roman" w:hAnsi="Arial" w:cs="Arial"/>
              </w:rPr>
            </w:pPr>
          </w:p>
          <w:p w14:paraId="0B28AD50" w14:textId="77777777" w:rsidR="00E51CEA" w:rsidRPr="00E51CEA" w:rsidRDefault="00E51CEA" w:rsidP="00E51CEA">
            <w:pPr>
              <w:spacing w:after="0"/>
              <w:jc w:val="center"/>
              <w:rPr>
                <w:rFonts w:ascii="Arial" w:eastAsia="Times New Roman" w:hAnsi="Arial" w:cs="Arial"/>
              </w:rPr>
            </w:pPr>
            <w:r w:rsidRPr="00E51CEA">
              <w:rPr>
                <w:rFonts w:ascii="Arial" w:eastAsia="Times New Roman" w:hAnsi="Arial" w:cs="Arial"/>
              </w:rPr>
              <w:t>South Derbyshire District Council</w:t>
            </w:r>
          </w:p>
          <w:p w14:paraId="328D9E85" w14:textId="77777777" w:rsidR="00E51CEA" w:rsidRPr="00E51CEA" w:rsidRDefault="00E51CEA" w:rsidP="00E51CEA">
            <w:pPr>
              <w:spacing w:after="0"/>
              <w:jc w:val="center"/>
              <w:rPr>
                <w:rFonts w:ascii="Arial" w:eastAsia="Times New Roman" w:hAnsi="Arial" w:cs="Arial"/>
              </w:rPr>
            </w:pPr>
            <w:r w:rsidRPr="00E51CEA">
              <w:rPr>
                <w:rFonts w:ascii="Arial" w:eastAsia="Times New Roman" w:hAnsi="Arial" w:cs="Arial"/>
              </w:rPr>
              <w:t>Civic Offices</w:t>
            </w:r>
          </w:p>
          <w:p w14:paraId="7E072097" w14:textId="77777777" w:rsidR="00E51CEA" w:rsidRPr="00E51CEA" w:rsidRDefault="00E51CEA" w:rsidP="00E51CEA">
            <w:pPr>
              <w:spacing w:after="0"/>
              <w:jc w:val="center"/>
              <w:rPr>
                <w:rFonts w:ascii="Arial" w:eastAsia="Times New Roman" w:hAnsi="Arial" w:cs="Arial"/>
              </w:rPr>
            </w:pPr>
            <w:r w:rsidRPr="00E51CEA">
              <w:rPr>
                <w:rFonts w:ascii="Arial" w:eastAsia="Times New Roman" w:hAnsi="Arial" w:cs="Arial"/>
              </w:rPr>
              <w:t>Civic Way</w:t>
            </w:r>
          </w:p>
          <w:p w14:paraId="727A3D9C" w14:textId="77777777" w:rsidR="00E51CEA" w:rsidRPr="00E51CEA" w:rsidRDefault="00E51CEA" w:rsidP="00E51CEA">
            <w:pPr>
              <w:spacing w:after="0"/>
              <w:jc w:val="center"/>
              <w:rPr>
                <w:rFonts w:ascii="Arial" w:eastAsia="Times New Roman" w:hAnsi="Arial" w:cs="Arial"/>
              </w:rPr>
            </w:pPr>
            <w:r w:rsidRPr="00E51CEA">
              <w:rPr>
                <w:rFonts w:ascii="Arial" w:eastAsia="Times New Roman" w:hAnsi="Arial" w:cs="Arial"/>
              </w:rPr>
              <w:t>Swadlincote</w:t>
            </w:r>
          </w:p>
          <w:p w14:paraId="569A7425" w14:textId="77777777" w:rsidR="00E51CEA" w:rsidRPr="00E51CEA" w:rsidRDefault="00E51CEA" w:rsidP="00E51CEA">
            <w:pPr>
              <w:spacing w:after="0"/>
              <w:jc w:val="center"/>
              <w:rPr>
                <w:rFonts w:ascii="Arial" w:eastAsia="Times New Roman" w:hAnsi="Arial" w:cs="Arial"/>
              </w:rPr>
            </w:pPr>
            <w:r w:rsidRPr="00E51CEA">
              <w:rPr>
                <w:rFonts w:ascii="Arial" w:eastAsia="Times New Roman" w:hAnsi="Arial" w:cs="Arial"/>
              </w:rPr>
              <w:t>Derbyshire</w:t>
            </w:r>
          </w:p>
          <w:p w14:paraId="7E668D9F" w14:textId="77777777" w:rsidR="00E51CEA" w:rsidRPr="00E51CEA" w:rsidRDefault="00E51CEA" w:rsidP="00E51CEA">
            <w:pPr>
              <w:spacing w:after="0"/>
              <w:jc w:val="center"/>
              <w:rPr>
                <w:rFonts w:ascii="Arial" w:eastAsia="Times New Roman" w:hAnsi="Arial" w:cs="Arial"/>
              </w:rPr>
            </w:pPr>
            <w:r w:rsidRPr="00E51CEA">
              <w:rPr>
                <w:rFonts w:ascii="Arial" w:eastAsia="Times New Roman" w:hAnsi="Arial" w:cs="Arial"/>
              </w:rPr>
              <w:t>DE11 0AH</w:t>
            </w:r>
          </w:p>
          <w:p w14:paraId="3F541954" w14:textId="77777777" w:rsidR="00E51CEA" w:rsidRPr="00E51CEA" w:rsidRDefault="00E51CEA" w:rsidP="00E51CEA">
            <w:pPr>
              <w:spacing w:after="0"/>
              <w:jc w:val="center"/>
              <w:rPr>
                <w:rFonts w:ascii="Arial" w:eastAsia="Times New Roman" w:hAnsi="Arial" w:cs="Arial"/>
              </w:rPr>
            </w:pPr>
          </w:p>
          <w:p w14:paraId="185C7C11" w14:textId="77777777" w:rsidR="00E51CEA" w:rsidRPr="00E51CEA" w:rsidRDefault="00E51CEA" w:rsidP="00E51CEA">
            <w:pPr>
              <w:spacing w:after="0"/>
              <w:jc w:val="center"/>
              <w:rPr>
                <w:rFonts w:ascii="Arial" w:eastAsia="Times New Roman" w:hAnsi="Arial" w:cs="Arial"/>
              </w:rPr>
            </w:pPr>
            <w:r w:rsidRPr="00E51CEA">
              <w:rPr>
                <w:rFonts w:ascii="Arial" w:eastAsia="Times New Roman" w:hAnsi="Arial" w:cs="Arial"/>
              </w:rPr>
              <w:t>commercial.team@south-derbys.gov.uk</w:t>
            </w:r>
          </w:p>
        </w:tc>
      </w:tr>
      <w:tr w:rsidR="00E51CEA" w:rsidRPr="00E51CEA" w14:paraId="6B4D6F1C" w14:textId="77777777" w:rsidTr="0071165B">
        <w:tblPrEx>
          <w:tblCellMar>
            <w:top w:w="0" w:type="dxa"/>
            <w:bottom w:w="0" w:type="dxa"/>
          </w:tblCellMar>
        </w:tblPrEx>
        <w:trPr>
          <w:jc w:val="center"/>
        </w:trPr>
        <w:tc>
          <w:tcPr>
            <w:tcW w:w="4230" w:type="dxa"/>
          </w:tcPr>
          <w:p w14:paraId="20B725E2" w14:textId="77777777" w:rsidR="00E51CEA" w:rsidRPr="00E51CEA" w:rsidRDefault="00E51CEA" w:rsidP="00E51CEA">
            <w:pPr>
              <w:spacing w:after="0"/>
              <w:jc w:val="center"/>
              <w:rPr>
                <w:rFonts w:ascii="Arial" w:eastAsia="Times New Roman" w:hAnsi="Arial" w:cs="Arial"/>
                <w:u w:val="single"/>
              </w:rPr>
            </w:pPr>
            <w:r w:rsidRPr="00E51CEA">
              <w:rPr>
                <w:rFonts w:ascii="Arial" w:eastAsia="Times New Roman" w:hAnsi="Arial" w:cs="Arial"/>
                <w:u w:val="single"/>
              </w:rPr>
              <w:t>Planning</w:t>
            </w:r>
          </w:p>
          <w:p w14:paraId="2D35153C" w14:textId="77777777" w:rsidR="00E51CEA" w:rsidRPr="00E51CEA" w:rsidRDefault="00E51CEA" w:rsidP="00E51CEA">
            <w:pPr>
              <w:spacing w:after="0"/>
              <w:jc w:val="center"/>
              <w:rPr>
                <w:rFonts w:ascii="Arial" w:eastAsia="Times New Roman" w:hAnsi="Arial" w:cs="Arial"/>
                <w:u w:val="single"/>
              </w:rPr>
            </w:pPr>
          </w:p>
          <w:p w14:paraId="687C793C" w14:textId="77777777" w:rsidR="00E51CEA" w:rsidRPr="00E51CEA" w:rsidRDefault="00E51CEA" w:rsidP="00E51CEA">
            <w:pPr>
              <w:spacing w:after="0"/>
              <w:jc w:val="center"/>
              <w:rPr>
                <w:rFonts w:ascii="Arial" w:eastAsia="Times New Roman" w:hAnsi="Arial" w:cs="Arial"/>
              </w:rPr>
            </w:pPr>
            <w:r w:rsidRPr="00E51CEA">
              <w:rPr>
                <w:rFonts w:ascii="Arial" w:eastAsia="Times New Roman" w:hAnsi="Arial" w:cs="Arial"/>
              </w:rPr>
              <w:t>Head of Planning Services</w:t>
            </w:r>
          </w:p>
          <w:p w14:paraId="0A43D5DB" w14:textId="77777777" w:rsidR="00E51CEA" w:rsidRPr="00E51CEA" w:rsidRDefault="00E51CEA" w:rsidP="00E51CEA">
            <w:pPr>
              <w:spacing w:after="0"/>
              <w:jc w:val="center"/>
              <w:rPr>
                <w:rFonts w:ascii="Arial" w:eastAsia="Times New Roman" w:hAnsi="Arial" w:cs="Arial"/>
              </w:rPr>
            </w:pPr>
            <w:r w:rsidRPr="00E51CEA">
              <w:rPr>
                <w:rFonts w:ascii="Arial" w:eastAsia="Times New Roman" w:hAnsi="Arial" w:cs="Arial"/>
              </w:rPr>
              <w:t>South Derbyshire District Council</w:t>
            </w:r>
          </w:p>
          <w:p w14:paraId="676FEAFA" w14:textId="77777777" w:rsidR="00E51CEA" w:rsidRPr="00E51CEA" w:rsidRDefault="00E51CEA" w:rsidP="00E51CEA">
            <w:pPr>
              <w:spacing w:after="0"/>
              <w:jc w:val="center"/>
              <w:rPr>
                <w:rFonts w:ascii="Arial" w:eastAsia="Times New Roman" w:hAnsi="Arial" w:cs="Arial"/>
              </w:rPr>
            </w:pPr>
            <w:r w:rsidRPr="00E51CEA">
              <w:rPr>
                <w:rFonts w:ascii="Arial" w:eastAsia="Times New Roman" w:hAnsi="Arial" w:cs="Arial"/>
              </w:rPr>
              <w:t>Civic Offices</w:t>
            </w:r>
          </w:p>
          <w:p w14:paraId="4B967068" w14:textId="77777777" w:rsidR="00E51CEA" w:rsidRPr="00E51CEA" w:rsidRDefault="00E51CEA" w:rsidP="00E51CEA">
            <w:pPr>
              <w:spacing w:after="0"/>
              <w:jc w:val="center"/>
              <w:rPr>
                <w:rFonts w:ascii="Arial" w:eastAsia="Times New Roman" w:hAnsi="Arial" w:cs="Arial"/>
              </w:rPr>
            </w:pPr>
            <w:r w:rsidRPr="00E51CEA">
              <w:rPr>
                <w:rFonts w:ascii="Arial" w:eastAsia="Times New Roman" w:hAnsi="Arial" w:cs="Arial"/>
              </w:rPr>
              <w:t>Civic Way</w:t>
            </w:r>
          </w:p>
          <w:p w14:paraId="65631BB9" w14:textId="77777777" w:rsidR="00E51CEA" w:rsidRPr="00E51CEA" w:rsidRDefault="00E51CEA" w:rsidP="00E51CEA">
            <w:pPr>
              <w:spacing w:after="0"/>
              <w:jc w:val="center"/>
              <w:rPr>
                <w:rFonts w:ascii="Arial" w:eastAsia="Times New Roman" w:hAnsi="Arial" w:cs="Arial"/>
              </w:rPr>
            </w:pPr>
            <w:r w:rsidRPr="00E51CEA">
              <w:rPr>
                <w:rFonts w:ascii="Arial" w:eastAsia="Times New Roman" w:hAnsi="Arial" w:cs="Arial"/>
              </w:rPr>
              <w:t>Swadlincote</w:t>
            </w:r>
          </w:p>
          <w:p w14:paraId="262B6F29" w14:textId="77777777" w:rsidR="00E51CEA" w:rsidRPr="00E51CEA" w:rsidRDefault="00E51CEA" w:rsidP="00E51CEA">
            <w:pPr>
              <w:spacing w:after="0"/>
              <w:jc w:val="center"/>
              <w:rPr>
                <w:rFonts w:ascii="Arial" w:eastAsia="Times New Roman" w:hAnsi="Arial" w:cs="Arial"/>
              </w:rPr>
            </w:pPr>
            <w:r w:rsidRPr="00E51CEA">
              <w:rPr>
                <w:rFonts w:ascii="Arial" w:eastAsia="Times New Roman" w:hAnsi="Arial" w:cs="Arial"/>
              </w:rPr>
              <w:t>Derbyshire</w:t>
            </w:r>
          </w:p>
          <w:p w14:paraId="6B544166" w14:textId="77777777" w:rsidR="00E51CEA" w:rsidRPr="00E51CEA" w:rsidRDefault="00E51CEA" w:rsidP="00E51CEA">
            <w:pPr>
              <w:spacing w:after="0"/>
              <w:jc w:val="center"/>
              <w:rPr>
                <w:rFonts w:ascii="Arial" w:eastAsia="Times New Roman" w:hAnsi="Arial" w:cs="Arial"/>
              </w:rPr>
            </w:pPr>
            <w:r w:rsidRPr="00E51CEA">
              <w:rPr>
                <w:rFonts w:ascii="Arial" w:eastAsia="Times New Roman" w:hAnsi="Arial" w:cs="Arial"/>
              </w:rPr>
              <w:t>DE11 0AH</w:t>
            </w:r>
          </w:p>
          <w:p w14:paraId="1A5DC72A" w14:textId="77777777" w:rsidR="00E51CEA" w:rsidRPr="00E51CEA" w:rsidRDefault="00E51CEA" w:rsidP="00E51CEA">
            <w:pPr>
              <w:spacing w:after="0"/>
              <w:jc w:val="center"/>
              <w:rPr>
                <w:rFonts w:ascii="Arial" w:eastAsia="Times New Roman" w:hAnsi="Arial" w:cs="Arial"/>
              </w:rPr>
            </w:pPr>
          </w:p>
          <w:p w14:paraId="1AAE5952" w14:textId="77777777" w:rsidR="00E51CEA" w:rsidRPr="00E51CEA" w:rsidRDefault="00E51CEA" w:rsidP="00E51CEA">
            <w:pPr>
              <w:spacing w:after="0"/>
              <w:jc w:val="center"/>
              <w:rPr>
                <w:rFonts w:ascii="Arial" w:eastAsia="Times New Roman" w:hAnsi="Arial" w:cs="Arial"/>
              </w:rPr>
            </w:pPr>
            <w:r w:rsidRPr="00E51CEA">
              <w:rPr>
                <w:rFonts w:ascii="Arial" w:eastAsia="Times New Roman" w:hAnsi="Arial" w:cs="Arial"/>
              </w:rPr>
              <w:t>planning@south-derbys.gov.uk</w:t>
            </w:r>
          </w:p>
        </w:tc>
        <w:tc>
          <w:tcPr>
            <w:tcW w:w="4292" w:type="dxa"/>
          </w:tcPr>
          <w:p w14:paraId="2DA56812" w14:textId="77777777" w:rsidR="00E51CEA" w:rsidRPr="00E51CEA" w:rsidRDefault="00E51CEA" w:rsidP="00E51CEA">
            <w:pPr>
              <w:spacing w:after="0"/>
              <w:jc w:val="center"/>
              <w:rPr>
                <w:rFonts w:ascii="Arial" w:eastAsia="Times New Roman" w:hAnsi="Arial" w:cs="Arial"/>
                <w:u w:val="single"/>
              </w:rPr>
            </w:pPr>
            <w:r w:rsidRPr="00E51CEA">
              <w:rPr>
                <w:rFonts w:ascii="Arial" w:eastAsia="Times New Roman" w:hAnsi="Arial" w:cs="Arial"/>
                <w:u w:val="single"/>
              </w:rPr>
              <w:t>Environmental Health</w:t>
            </w:r>
          </w:p>
          <w:p w14:paraId="3D9646BE" w14:textId="77777777" w:rsidR="00E51CEA" w:rsidRPr="00E51CEA" w:rsidRDefault="00E51CEA" w:rsidP="00E51CEA">
            <w:pPr>
              <w:spacing w:after="0"/>
              <w:jc w:val="center"/>
              <w:rPr>
                <w:rFonts w:ascii="Arial" w:eastAsia="Times New Roman" w:hAnsi="Arial" w:cs="Arial"/>
                <w:u w:val="single"/>
              </w:rPr>
            </w:pPr>
          </w:p>
          <w:p w14:paraId="4924B672" w14:textId="77777777" w:rsidR="00E51CEA" w:rsidRPr="00E51CEA" w:rsidRDefault="00E51CEA" w:rsidP="00E51CEA">
            <w:pPr>
              <w:spacing w:after="0"/>
              <w:jc w:val="center"/>
              <w:rPr>
                <w:rFonts w:ascii="Arial" w:eastAsia="Times New Roman" w:hAnsi="Arial" w:cs="Arial"/>
              </w:rPr>
            </w:pPr>
            <w:r w:rsidRPr="00E51CEA">
              <w:rPr>
                <w:rFonts w:ascii="Arial" w:eastAsia="Times New Roman" w:hAnsi="Arial" w:cs="Arial"/>
              </w:rPr>
              <w:t>Environmental Health Division</w:t>
            </w:r>
          </w:p>
          <w:p w14:paraId="207821EF" w14:textId="77777777" w:rsidR="00E51CEA" w:rsidRPr="00E51CEA" w:rsidRDefault="00E51CEA" w:rsidP="00E51CEA">
            <w:pPr>
              <w:spacing w:after="0"/>
              <w:jc w:val="center"/>
              <w:rPr>
                <w:rFonts w:ascii="Arial" w:eastAsia="Times New Roman" w:hAnsi="Arial" w:cs="Arial"/>
              </w:rPr>
            </w:pPr>
            <w:r w:rsidRPr="00E51CEA">
              <w:rPr>
                <w:rFonts w:ascii="Arial" w:eastAsia="Times New Roman" w:hAnsi="Arial" w:cs="Arial"/>
              </w:rPr>
              <w:t>South Derbyshire District Council</w:t>
            </w:r>
          </w:p>
          <w:p w14:paraId="3BBAA497" w14:textId="77777777" w:rsidR="00E51CEA" w:rsidRPr="00E51CEA" w:rsidRDefault="00E51CEA" w:rsidP="00E51CEA">
            <w:pPr>
              <w:spacing w:after="0"/>
              <w:jc w:val="center"/>
              <w:rPr>
                <w:rFonts w:ascii="Arial" w:eastAsia="Times New Roman" w:hAnsi="Arial" w:cs="Arial"/>
              </w:rPr>
            </w:pPr>
            <w:r w:rsidRPr="00E51CEA">
              <w:rPr>
                <w:rFonts w:ascii="Arial" w:eastAsia="Times New Roman" w:hAnsi="Arial" w:cs="Arial"/>
              </w:rPr>
              <w:t>Civic Offices</w:t>
            </w:r>
          </w:p>
          <w:p w14:paraId="02491BBC" w14:textId="77777777" w:rsidR="00E51CEA" w:rsidRPr="00E51CEA" w:rsidRDefault="00E51CEA" w:rsidP="00E51CEA">
            <w:pPr>
              <w:spacing w:after="0"/>
              <w:jc w:val="center"/>
              <w:rPr>
                <w:rFonts w:ascii="Arial" w:eastAsia="Times New Roman" w:hAnsi="Arial" w:cs="Arial"/>
              </w:rPr>
            </w:pPr>
            <w:r w:rsidRPr="00E51CEA">
              <w:rPr>
                <w:rFonts w:ascii="Arial" w:eastAsia="Times New Roman" w:hAnsi="Arial" w:cs="Arial"/>
              </w:rPr>
              <w:t>Civic Way</w:t>
            </w:r>
          </w:p>
          <w:p w14:paraId="49B9BDD5" w14:textId="77777777" w:rsidR="00E51CEA" w:rsidRPr="00E51CEA" w:rsidRDefault="00E51CEA" w:rsidP="00E51CEA">
            <w:pPr>
              <w:spacing w:after="0"/>
              <w:jc w:val="center"/>
              <w:rPr>
                <w:rFonts w:ascii="Arial" w:eastAsia="Times New Roman" w:hAnsi="Arial" w:cs="Arial"/>
              </w:rPr>
            </w:pPr>
            <w:r w:rsidRPr="00E51CEA">
              <w:rPr>
                <w:rFonts w:ascii="Arial" w:eastAsia="Times New Roman" w:hAnsi="Arial" w:cs="Arial"/>
              </w:rPr>
              <w:t>Swadlincote</w:t>
            </w:r>
          </w:p>
          <w:p w14:paraId="75B4799B" w14:textId="77777777" w:rsidR="00E51CEA" w:rsidRPr="00E51CEA" w:rsidRDefault="00E51CEA" w:rsidP="00E51CEA">
            <w:pPr>
              <w:spacing w:after="0"/>
              <w:jc w:val="center"/>
              <w:rPr>
                <w:rFonts w:ascii="Arial" w:eastAsia="Times New Roman" w:hAnsi="Arial" w:cs="Arial"/>
              </w:rPr>
            </w:pPr>
            <w:r w:rsidRPr="00E51CEA">
              <w:rPr>
                <w:rFonts w:ascii="Arial" w:eastAsia="Times New Roman" w:hAnsi="Arial" w:cs="Arial"/>
              </w:rPr>
              <w:t>Derbyshire</w:t>
            </w:r>
          </w:p>
          <w:p w14:paraId="27AA2F5D" w14:textId="77777777" w:rsidR="00E51CEA" w:rsidRPr="00E51CEA" w:rsidRDefault="00E51CEA" w:rsidP="00E51CEA">
            <w:pPr>
              <w:spacing w:after="0"/>
              <w:jc w:val="center"/>
              <w:rPr>
                <w:rFonts w:ascii="Arial" w:eastAsia="Times New Roman" w:hAnsi="Arial" w:cs="Arial"/>
              </w:rPr>
            </w:pPr>
            <w:r w:rsidRPr="00E51CEA">
              <w:rPr>
                <w:rFonts w:ascii="Arial" w:eastAsia="Times New Roman" w:hAnsi="Arial" w:cs="Arial"/>
              </w:rPr>
              <w:t>DE11 0AH</w:t>
            </w:r>
          </w:p>
          <w:p w14:paraId="46E7C698" w14:textId="77777777" w:rsidR="00E51CEA" w:rsidRPr="00E51CEA" w:rsidRDefault="00E51CEA" w:rsidP="00E51CEA">
            <w:pPr>
              <w:spacing w:after="0"/>
              <w:jc w:val="center"/>
              <w:rPr>
                <w:rFonts w:ascii="Arial" w:eastAsia="Times New Roman" w:hAnsi="Arial" w:cs="Arial"/>
              </w:rPr>
            </w:pPr>
          </w:p>
          <w:p w14:paraId="44BA9DD2" w14:textId="77777777" w:rsidR="00E51CEA" w:rsidRPr="00E51CEA" w:rsidRDefault="00E51CEA" w:rsidP="00E51CEA">
            <w:pPr>
              <w:spacing w:after="0"/>
              <w:jc w:val="center"/>
              <w:rPr>
                <w:rFonts w:ascii="Arial" w:eastAsia="Times New Roman" w:hAnsi="Arial" w:cs="Arial"/>
                <w:sz w:val="20"/>
                <w:szCs w:val="20"/>
              </w:rPr>
            </w:pPr>
            <w:r w:rsidRPr="00E51CEA">
              <w:rPr>
                <w:rFonts w:ascii="Arial" w:eastAsia="Times New Roman" w:hAnsi="Arial" w:cs="Arial"/>
                <w:sz w:val="20"/>
                <w:szCs w:val="20"/>
              </w:rPr>
              <w:t>environmental.health@south-derbys.gov.uk</w:t>
            </w:r>
          </w:p>
          <w:p w14:paraId="46454AA5" w14:textId="77777777" w:rsidR="00E51CEA" w:rsidRPr="00E51CEA" w:rsidRDefault="00E51CEA" w:rsidP="00E51CEA">
            <w:pPr>
              <w:spacing w:after="0"/>
              <w:jc w:val="center"/>
              <w:rPr>
                <w:rFonts w:ascii="Arial" w:eastAsia="Times New Roman" w:hAnsi="Arial" w:cs="Arial"/>
                <w:sz w:val="20"/>
                <w:szCs w:val="20"/>
              </w:rPr>
            </w:pPr>
          </w:p>
        </w:tc>
      </w:tr>
      <w:tr w:rsidR="00E51CEA" w:rsidRPr="00E51CEA" w14:paraId="38642244" w14:textId="77777777" w:rsidTr="0071165B">
        <w:tblPrEx>
          <w:tblCellMar>
            <w:top w:w="0" w:type="dxa"/>
            <w:bottom w:w="0" w:type="dxa"/>
          </w:tblCellMar>
        </w:tblPrEx>
        <w:trPr>
          <w:jc w:val="center"/>
        </w:trPr>
        <w:tc>
          <w:tcPr>
            <w:tcW w:w="4230" w:type="dxa"/>
          </w:tcPr>
          <w:p w14:paraId="14AC76D7" w14:textId="77777777" w:rsidR="00E51CEA" w:rsidRPr="00E51CEA" w:rsidRDefault="00E51CEA" w:rsidP="00E51CEA">
            <w:pPr>
              <w:spacing w:after="0"/>
              <w:jc w:val="center"/>
              <w:rPr>
                <w:rFonts w:ascii="Arial" w:eastAsia="Times New Roman" w:hAnsi="Arial" w:cs="Arial"/>
                <w:u w:val="single"/>
              </w:rPr>
            </w:pPr>
            <w:r w:rsidRPr="00E51CEA">
              <w:rPr>
                <w:rFonts w:ascii="Arial" w:eastAsia="Times New Roman" w:hAnsi="Arial" w:cs="Arial"/>
                <w:u w:val="single"/>
              </w:rPr>
              <w:t>Derbyshire Safeguarding Children Board</w:t>
            </w:r>
          </w:p>
          <w:p w14:paraId="3757DEB6" w14:textId="77777777" w:rsidR="00E51CEA" w:rsidRPr="00E51CEA" w:rsidRDefault="00E51CEA" w:rsidP="00E51CEA">
            <w:pPr>
              <w:spacing w:after="0"/>
              <w:jc w:val="center"/>
              <w:rPr>
                <w:rFonts w:ascii="Arial" w:eastAsia="Times New Roman" w:hAnsi="Arial" w:cs="Arial"/>
                <w:u w:val="single"/>
              </w:rPr>
            </w:pPr>
            <w:r w:rsidRPr="00E51CEA">
              <w:rPr>
                <w:rFonts w:ascii="Arial" w:eastAsia="Times New Roman" w:hAnsi="Arial" w:cs="Arial"/>
                <w:u w:val="single"/>
              </w:rPr>
              <w:t>Derbyshire Trading Standards Service</w:t>
            </w:r>
          </w:p>
          <w:p w14:paraId="4107C655" w14:textId="77777777" w:rsidR="00E51CEA" w:rsidRPr="00E51CEA" w:rsidRDefault="00E51CEA" w:rsidP="00E51CEA">
            <w:pPr>
              <w:spacing w:after="0"/>
              <w:jc w:val="center"/>
              <w:rPr>
                <w:rFonts w:ascii="Arial" w:eastAsia="Times New Roman" w:hAnsi="Arial" w:cs="Arial"/>
                <w:color w:val="000000"/>
                <w:u w:val="single"/>
              </w:rPr>
            </w:pPr>
            <w:r w:rsidRPr="00E51CEA">
              <w:rPr>
                <w:rFonts w:ascii="Arial" w:eastAsia="Times New Roman" w:hAnsi="Arial" w:cs="Arial"/>
                <w:color w:val="000000"/>
                <w:u w:val="single"/>
              </w:rPr>
              <w:t>Derbyshire Public Health</w:t>
            </w:r>
          </w:p>
          <w:p w14:paraId="62507907" w14:textId="77777777" w:rsidR="00E51CEA" w:rsidRPr="00E51CEA" w:rsidRDefault="00E51CEA" w:rsidP="00E51CEA">
            <w:pPr>
              <w:spacing w:after="0"/>
              <w:jc w:val="center"/>
              <w:rPr>
                <w:rFonts w:ascii="Arial" w:eastAsia="Times New Roman" w:hAnsi="Arial" w:cs="Arial"/>
                <w:u w:val="single"/>
              </w:rPr>
            </w:pPr>
          </w:p>
          <w:p w14:paraId="443FECB1" w14:textId="77777777" w:rsidR="00E51CEA" w:rsidRPr="00E51CEA" w:rsidRDefault="00E51CEA" w:rsidP="00E51CEA">
            <w:pPr>
              <w:spacing w:after="0"/>
              <w:jc w:val="center"/>
              <w:rPr>
                <w:rFonts w:ascii="Arial" w:eastAsia="Times New Roman" w:hAnsi="Arial" w:cs="Arial"/>
                <w:lang w:eastAsia="en-GB"/>
              </w:rPr>
            </w:pPr>
            <w:r w:rsidRPr="00E51CEA">
              <w:rPr>
                <w:rFonts w:ascii="Arial" w:eastAsia="Times New Roman" w:hAnsi="Arial" w:cs="Arial"/>
                <w:lang w:eastAsia="en-GB"/>
              </w:rPr>
              <w:t>Chatsworth Hall</w:t>
            </w:r>
          </w:p>
          <w:p w14:paraId="63681266" w14:textId="77777777" w:rsidR="00E51CEA" w:rsidRPr="00E51CEA" w:rsidRDefault="00E51CEA" w:rsidP="00E51CEA">
            <w:pPr>
              <w:spacing w:after="0"/>
              <w:jc w:val="center"/>
              <w:rPr>
                <w:rFonts w:ascii="Arial" w:eastAsia="Times New Roman" w:hAnsi="Arial" w:cs="Arial"/>
                <w:lang w:eastAsia="en-GB"/>
              </w:rPr>
            </w:pPr>
            <w:r w:rsidRPr="00E51CEA">
              <w:rPr>
                <w:rFonts w:ascii="Arial" w:eastAsia="Times New Roman" w:hAnsi="Arial" w:cs="Arial"/>
                <w:lang w:eastAsia="en-GB"/>
              </w:rPr>
              <w:t>Chesterfield Road</w:t>
            </w:r>
          </w:p>
          <w:p w14:paraId="2A96B390" w14:textId="77777777" w:rsidR="00E51CEA" w:rsidRPr="00E51CEA" w:rsidRDefault="00E51CEA" w:rsidP="00E51CEA">
            <w:pPr>
              <w:spacing w:after="0"/>
              <w:jc w:val="center"/>
              <w:rPr>
                <w:rFonts w:ascii="Arial" w:eastAsia="Times New Roman" w:hAnsi="Arial" w:cs="Arial"/>
                <w:lang w:eastAsia="en-GB"/>
              </w:rPr>
            </w:pPr>
            <w:r w:rsidRPr="00E51CEA">
              <w:rPr>
                <w:rFonts w:ascii="Arial" w:eastAsia="Times New Roman" w:hAnsi="Arial" w:cs="Arial"/>
                <w:lang w:eastAsia="en-GB"/>
              </w:rPr>
              <w:t>Matlock</w:t>
            </w:r>
          </w:p>
          <w:p w14:paraId="7273735A" w14:textId="77777777" w:rsidR="00E51CEA" w:rsidRPr="00E51CEA" w:rsidRDefault="00E51CEA" w:rsidP="00E51CEA">
            <w:pPr>
              <w:spacing w:after="0"/>
              <w:jc w:val="center"/>
              <w:rPr>
                <w:rFonts w:ascii="Arial" w:eastAsia="Times New Roman" w:hAnsi="Arial" w:cs="Arial"/>
                <w:lang w:eastAsia="en-GB"/>
              </w:rPr>
            </w:pPr>
            <w:r w:rsidRPr="00E51CEA">
              <w:rPr>
                <w:rFonts w:ascii="Arial" w:eastAsia="Times New Roman" w:hAnsi="Arial" w:cs="Arial"/>
                <w:lang w:eastAsia="en-GB"/>
              </w:rPr>
              <w:t>Derbyshire</w:t>
            </w:r>
          </w:p>
          <w:p w14:paraId="521D2DF1" w14:textId="77777777" w:rsidR="00E51CEA" w:rsidRPr="00E51CEA" w:rsidRDefault="00E51CEA" w:rsidP="00E51CEA">
            <w:pPr>
              <w:spacing w:after="0"/>
              <w:jc w:val="center"/>
              <w:rPr>
                <w:rFonts w:ascii="Arial" w:eastAsia="Times New Roman" w:hAnsi="Arial" w:cs="Arial"/>
                <w:lang w:eastAsia="en-GB"/>
              </w:rPr>
            </w:pPr>
            <w:r w:rsidRPr="00E51CEA">
              <w:rPr>
                <w:rFonts w:ascii="Arial" w:eastAsia="Times New Roman" w:hAnsi="Arial" w:cs="Arial"/>
                <w:lang w:eastAsia="en-GB"/>
              </w:rPr>
              <w:t>DE4 3FW</w:t>
            </w:r>
          </w:p>
          <w:p w14:paraId="44786645" w14:textId="77777777" w:rsidR="00E51CEA" w:rsidRPr="00E51CEA" w:rsidRDefault="00E51CEA" w:rsidP="00E51CEA">
            <w:pPr>
              <w:spacing w:after="0"/>
              <w:jc w:val="center"/>
              <w:rPr>
                <w:rFonts w:ascii="Arial" w:eastAsia="Times New Roman" w:hAnsi="Arial" w:cs="Arial"/>
                <w:lang w:eastAsia="en-GB"/>
              </w:rPr>
            </w:pPr>
          </w:p>
          <w:p w14:paraId="59F8383C" w14:textId="77777777" w:rsidR="00E51CEA" w:rsidRPr="00E51CEA" w:rsidRDefault="00E51CEA" w:rsidP="00E51CEA">
            <w:pPr>
              <w:spacing w:after="0"/>
              <w:jc w:val="center"/>
              <w:rPr>
                <w:rFonts w:ascii="Arial" w:eastAsia="Times New Roman" w:hAnsi="Arial" w:cs="Arial"/>
              </w:rPr>
            </w:pPr>
            <w:hyperlink r:id="rId10" w:history="1">
              <w:r w:rsidRPr="00E51CEA">
                <w:rPr>
                  <w:rFonts w:ascii="Arial" w:eastAsia="Times New Roman" w:hAnsi="Arial" w:cs="Arial"/>
                  <w:color w:val="0000FF"/>
                  <w:u w:val="single"/>
                </w:rPr>
                <w:t>trading.standards@derbyshire.gov.uk</w:t>
              </w:r>
            </w:hyperlink>
          </w:p>
          <w:p w14:paraId="22924777" w14:textId="77777777" w:rsidR="00E51CEA" w:rsidRPr="00E51CEA" w:rsidRDefault="00E51CEA" w:rsidP="00E51CEA">
            <w:pPr>
              <w:spacing w:after="0"/>
              <w:jc w:val="center"/>
              <w:rPr>
                <w:rFonts w:ascii="Arial" w:eastAsia="Times New Roman" w:hAnsi="Arial" w:cs="Arial"/>
              </w:rPr>
            </w:pPr>
          </w:p>
        </w:tc>
        <w:tc>
          <w:tcPr>
            <w:tcW w:w="4292" w:type="dxa"/>
          </w:tcPr>
          <w:p w14:paraId="60CC68C2" w14:textId="77777777" w:rsidR="00E51CEA" w:rsidRPr="00E51CEA" w:rsidRDefault="00E51CEA" w:rsidP="00E51CEA">
            <w:pPr>
              <w:spacing w:after="0"/>
              <w:jc w:val="center"/>
              <w:rPr>
                <w:rFonts w:ascii="Arial" w:eastAsia="Times New Roman" w:hAnsi="Arial" w:cs="Arial"/>
                <w:u w:val="single"/>
              </w:rPr>
            </w:pPr>
          </w:p>
          <w:p w14:paraId="1CDBD416" w14:textId="77777777" w:rsidR="00E51CEA" w:rsidRPr="00E51CEA" w:rsidRDefault="00E51CEA" w:rsidP="00E51CEA">
            <w:pPr>
              <w:spacing w:after="0"/>
              <w:jc w:val="center"/>
              <w:rPr>
                <w:rFonts w:ascii="Arial" w:eastAsia="Times New Roman" w:hAnsi="Arial" w:cs="Arial"/>
              </w:rPr>
            </w:pPr>
          </w:p>
        </w:tc>
      </w:tr>
    </w:tbl>
    <w:p w14:paraId="7938C9D5" w14:textId="77777777" w:rsidR="00876DB0" w:rsidRDefault="00876DB0"/>
    <w:sectPr w:rsidR="00876DB0" w:rsidSect="00E45FAA">
      <w:headerReference w:type="default" r:id="rId11"/>
      <w:footerReference w:type="default" r:id="rId12"/>
      <w:headerReference w:type="first" r:id="rId13"/>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FBB398" w14:textId="77777777" w:rsidR="0071165B" w:rsidRDefault="0071165B" w:rsidP="001030EA">
      <w:pPr>
        <w:spacing w:after="0"/>
      </w:pPr>
      <w:r>
        <w:separator/>
      </w:r>
    </w:p>
  </w:endnote>
  <w:endnote w:type="continuationSeparator" w:id="0">
    <w:p w14:paraId="3633DC06" w14:textId="77777777" w:rsidR="0071165B" w:rsidRDefault="0071165B" w:rsidP="001030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ellMT">
    <w:panose1 w:val="00000000000000000000"/>
    <w:charset w:val="80"/>
    <w:family w:val="roman"/>
    <w:notTrueType/>
    <w:pitch w:val="default"/>
    <w:sig w:usb0="00000001" w:usb1="08070000" w:usb2="00000010" w:usb3="00000000" w:csb0="00020000" w:csb1="00000000"/>
  </w:font>
  <w:font w:name="Aleo">
    <w:altName w:val="Arial"/>
    <w:panose1 w:val="00000000000000000000"/>
    <w:charset w:val="00"/>
    <w:family w:val="swiss"/>
    <w:notTrueType/>
    <w:pitch w:val="variable"/>
    <w:sig w:usb0="00000001" w:usb1="5000604B" w:usb2="00000000" w:usb3="00000000" w:csb0="00000093"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ndara" w:hAnsi="Candara"/>
        <w:sz w:val="20"/>
        <w:szCs w:val="20"/>
      </w:rPr>
      <w:id w:val="526919456"/>
      <w:docPartObj>
        <w:docPartGallery w:val="Page Numbers (Bottom of Page)"/>
        <w:docPartUnique/>
      </w:docPartObj>
    </w:sdtPr>
    <w:sdtEndPr>
      <w:rPr>
        <w:rFonts w:ascii="Trebuchet MS" w:hAnsi="Trebuchet MS"/>
        <w:noProof/>
      </w:rPr>
    </w:sdtEndPr>
    <w:sdtContent>
      <w:p w14:paraId="5D78F20C" w14:textId="49228538" w:rsidR="0071165B" w:rsidRPr="00E45FAA" w:rsidRDefault="0071165B" w:rsidP="006951A4">
        <w:pPr>
          <w:pStyle w:val="Footer"/>
          <w:jc w:val="right"/>
          <w:rPr>
            <w:rFonts w:ascii="Trebuchet MS" w:hAnsi="Trebuchet MS"/>
            <w:sz w:val="20"/>
            <w:szCs w:val="20"/>
          </w:rPr>
        </w:pPr>
        <w:r>
          <w:rPr>
            <w:rFonts w:ascii="Trebuchet MS" w:hAnsi="Trebuchet MS" w:cs="Arial"/>
            <w:noProof/>
            <w:color w:val="2D0054"/>
          </w:rPr>
          <w:drawing>
            <wp:anchor distT="0" distB="0" distL="114300" distR="114300" simplePos="0" relativeHeight="251666432" behindDoc="1" locked="0" layoutInCell="1" allowOverlap="1" wp14:anchorId="61C7A294" wp14:editId="43165D49">
              <wp:simplePos x="0" y="0"/>
              <wp:positionH relativeFrom="column">
                <wp:posOffset>-76200</wp:posOffset>
              </wp:positionH>
              <wp:positionV relativeFrom="paragraph">
                <wp:posOffset>-213995</wp:posOffset>
              </wp:positionV>
              <wp:extent cx="4826000" cy="685800"/>
              <wp:effectExtent l="0" t="0" r="0" b="0"/>
              <wp:wrapNone/>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826000" cy="685800"/>
                      </a:xfrm>
                      <a:prstGeom prst="rect">
                        <a:avLst/>
                      </a:prstGeom>
                    </pic:spPr>
                  </pic:pic>
                </a:graphicData>
              </a:graphic>
              <wp14:sizeRelH relativeFrom="page">
                <wp14:pctWidth>0</wp14:pctWidth>
              </wp14:sizeRelH>
              <wp14:sizeRelV relativeFrom="page">
                <wp14:pctHeight>0</wp14:pctHeight>
              </wp14:sizeRelV>
            </wp:anchor>
          </w:drawing>
        </w:r>
        <w:r w:rsidRPr="00E45FAA">
          <w:rPr>
            <w:rFonts w:ascii="Trebuchet MS" w:hAnsi="Trebuchet MS"/>
            <w:sz w:val="20"/>
            <w:szCs w:val="20"/>
          </w:rPr>
          <w:t xml:space="preserve">Page | </w:t>
        </w:r>
        <w:r w:rsidRPr="00E45FAA">
          <w:rPr>
            <w:rFonts w:ascii="Trebuchet MS" w:hAnsi="Trebuchet MS"/>
            <w:sz w:val="20"/>
            <w:szCs w:val="20"/>
          </w:rPr>
          <w:fldChar w:fldCharType="begin"/>
        </w:r>
        <w:r w:rsidRPr="00E45FAA">
          <w:rPr>
            <w:rFonts w:ascii="Trebuchet MS" w:hAnsi="Trebuchet MS"/>
            <w:sz w:val="20"/>
            <w:szCs w:val="20"/>
          </w:rPr>
          <w:instrText xml:space="preserve"> PAGE   \* MERGEFORMAT </w:instrText>
        </w:r>
        <w:r w:rsidRPr="00E45FAA">
          <w:rPr>
            <w:rFonts w:ascii="Trebuchet MS" w:hAnsi="Trebuchet MS"/>
            <w:sz w:val="20"/>
            <w:szCs w:val="20"/>
          </w:rPr>
          <w:fldChar w:fldCharType="separate"/>
        </w:r>
        <w:r>
          <w:rPr>
            <w:rFonts w:ascii="Trebuchet MS" w:hAnsi="Trebuchet MS"/>
            <w:noProof/>
            <w:sz w:val="20"/>
            <w:szCs w:val="20"/>
          </w:rPr>
          <w:t>3</w:t>
        </w:r>
        <w:r w:rsidRPr="00E45FAA">
          <w:rPr>
            <w:rFonts w:ascii="Trebuchet MS" w:hAnsi="Trebuchet MS"/>
            <w:noProof/>
            <w:sz w:val="20"/>
            <w:szCs w:val="20"/>
          </w:rPr>
          <w:fldChar w:fldCharType="end"/>
        </w:r>
        <w:r w:rsidRPr="00E45FAA">
          <w:rPr>
            <w:rFonts w:ascii="Trebuchet MS" w:hAnsi="Trebuchet MS"/>
            <w:noProof/>
            <w:sz w:val="20"/>
            <w:szCs w:val="20"/>
          </w:rPr>
          <w:t xml:space="preserve"> |</w:t>
        </w:r>
      </w:p>
    </w:sdtContent>
  </w:sdt>
  <w:p w14:paraId="03EA8F27" w14:textId="1F6A393C" w:rsidR="0071165B" w:rsidRDefault="00711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756CDA" w14:textId="77777777" w:rsidR="0071165B" w:rsidRDefault="0071165B" w:rsidP="001030EA">
      <w:pPr>
        <w:spacing w:after="0"/>
      </w:pPr>
      <w:r>
        <w:separator/>
      </w:r>
    </w:p>
  </w:footnote>
  <w:footnote w:type="continuationSeparator" w:id="0">
    <w:p w14:paraId="64A8E879" w14:textId="77777777" w:rsidR="0071165B" w:rsidRDefault="0071165B" w:rsidP="001030E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408A8" w14:textId="429A5742" w:rsidR="0071165B" w:rsidRPr="00876DB0" w:rsidRDefault="0071165B" w:rsidP="001030EA">
    <w:pPr>
      <w:pStyle w:val="Header"/>
      <w:rPr>
        <w:rFonts w:ascii="Trebuchet MS" w:hAnsi="Trebuchet MS"/>
        <w:b/>
        <w:sz w:val="16"/>
        <w:szCs w:val="16"/>
      </w:rPr>
    </w:pPr>
    <w:r>
      <w:rPr>
        <w:rFonts w:ascii="Trebuchet MS" w:hAnsi="Trebuchet MS"/>
        <w:b/>
        <w:sz w:val="16"/>
        <w:szCs w:val="16"/>
      </w:rPr>
      <w:t>Statement of Licensing Policy 2021 - 2026</w:t>
    </w:r>
    <w:r w:rsidRPr="00876DB0">
      <w:rPr>
        <w:rFonts w:ascii="Trebuchet MS" w:hAnsi="Trebuchet MS"/>
        <w:b/>
        <w:sz w:val="16"/>
        <w:szCs w:val="16"/>
      </w:rPr>
      <w:tab/>
    </w:r>
    <w:r w:rsidRPr="00876DB0">
      <w:rPr>
        <w:rFonts w:ascii="Trebuchet MS" w:hAnsi="Trebuchet MS"/>
        <w:b/>
        <w:sz w:val="16"/>
        <w:szCs w:val="16"/>
      </w:rPr>
      <w:tab/>
      <w:t xml:space="preserve">Version </w:t>
    </w:r>
    <w:r>
      <w:rPr>
        <w:rFonts w:ascii="Trebuchet MS" w:hAnsi="Trebuchet MS"/>
        <w:b/>
        <w:sz w:val="16"/>
        <w:szCs w:val="16"/>
      </w:rPr>
      <w:t>1.0</w:t>
    </w:r>
  </w:p>
  <w:p w14:paraId="321CBB2C" w14:textId="77777777" w:rsidR="0071165B" w:rsidRPr="001030EA" w:rsidRDefault="0071165B" w:rsidP="001030EA">
    <w:pPr>
      <w:pStyle w:val="Header"/>
      <w:rPr>
        <w:rFonts w:ascii="Aleo" w:hAnsi="Aleo"/>
        <w:b/>
        <w:color w:val="2D0054"/>
      </w:rPr>
    </w:pPr>
  </w:p>
  <w:p w14:paraId="13454BEC" w14:textId="77777777" w:rsidR="0071165B" w:rsidRDefault="0071165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8A173" w14:textId="0CC52474" w:rsidR="0071165B" w:rsidRDefault="0071165B">
    <w:pPr>
      <w:pStyle w:val="Header"/>
    </w:pPr>
    <w:r>
      <w:rPr>
        <w:noProof/>
        <w:lang w:eastAsia="en-GB"/>
      </w:rPr>
      <w:drawing>
        <wp:anchor distT="0" distB="0" distL="114300" distR="114300" simplePos="0" relativeHeight="251665408" behindDoc="1" locked="0" layoutInCell="1" allowOverlap="1" wp14:anchorId="1E27AAFD" wp14:editId="72211EE3">
          <wp:simplePos x="0" y="0"/>
          <wp:positionH relativeFrom="page">
            <wp:posOffset>2822331</wp:posOffset>
          </wp:positionH>
          <wp:positionV relativeFrom="page">
            <wp:posOffset>2936631</wp:posOffset>
          </wp:positionV>
          <wp:extent cx="4862830" cy="7177797"/>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ircle-Graphic-20%-crop.png"/>
                  <pic:cNvPicPr/>
                </pic:nvPicPr>
                <pic:blipFill rotWithShape="1">
                  <a:blip r:embed="rId1">
                    <a:alphaModFix amt="50000"/>
                    <a:extLst>
                      <a:ext uri="{28A0092B-C50C-407E-A947-70E740481C1C}">
                        <a14:useLocalDpi xmlns:a14="http://schemas.microsoft.com/office/drawing/2010/main" val="0"/>
                      </a:ext>
                    </a:extLst>
                  </a:blip>
                  <a:srcRect l="38" r="-38"/>
                  <a:stretch/>
                </pic:blipFill>
                <pic:spPr bwMode="auto">
                  <a:xfrm>
                    <a:off x="0" y="0"/>
                    <a:ext cx="4862830" cy="717779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45FAA">
      <w:rPr>
        <w:noProof/>
        <w:lang w:eastAsia="en-GB"/>
      </w:rPr>
      <w:drawing>
        <wp:anchor distT="0" distB="0" distL="114300" distR="114300" simplePos="0" relativeHeight="251663360" behindDoc="0" locked="0" layoutInCell="1" allowOverlap="1" wp14:anchorId="3F7B3F88" wp14:editId="76410B10">
          <wp:simplePos x="0" y="0"/>
          <wp:positionH relativeFrom="column">
            <wp:posOffset>5753100</wp:posOffset>
          </wp:positionH>
          <wp:positionV relativeFrom="paragraph">
            <wp:posOffset>-287655</wp:posOffset>
          </wp:positionV>
          <wp:extent cx="978535" cy="13843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st V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78535" cy="13843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F0F98"/>
    <w:multiLevelType w:val="multilevel"/>
    <w:tmpl w:val="D3560A70"/>
    <w:lvl w:ilvl="0">
      <w:start w:val="9"/>
      <w:numFmt w:val="decimal"/>
      <w:lvlText w:val="%1"/>
      <w:lvlJc w:val="left"/>
      <w:pPr>
        <w:ind w:left="0" w:hanging="360"/>
      </w:pPr>
      <w:rPr>
        <w:rFonts w:hint="default"/>
      </w:rPr>
    </w:lvl>
    <w:lvl w:ilvl="1">
      <w:start w:val="7"/>
      <w:numFmt w:val="decimal"/>
      <w:lvlText w:val="%1.%2"/>
      <w:lvlJc w:val="left"/>
      <w:pPr>
        <w:ind w:left="0" w:hanging="36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72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108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440" w:hanging="1800"/>
      </w:pPr>
      <w:rPr>
        <w:rFonts w:hint="default"/>
      </w:rPr>
    </w:lvl>
  </w:abstractNum>
  <w:abstractNum w:abstractNumId="1" w15:restartNumberingAfterBreak="0">
    <w:nsid w:val="052A3BD2"/>
    <w:multiLevelType w:val="multilevel"/>
    <w:tmpl w:val="2EFE106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F654AB"/>
    <w:multiLevelType w:val="multilevel"/>
    <w:tmpl w:val="C624CC32"/>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35618D"/>
    <w:multiLevelType w:val="hybridMultilevel"/>
    <w:tmpl w:val="325A2F9E"/>
    <w:lvl w:ilvl="0" w:tplc="0809000F">
      <w:start w:val="17"/>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C5522E"/>
    <w:multiLevelType w:val="hybridMultilevel"/>
    <w:tmpl w:val="1F3807C6"/>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5" w15:restartNumberingAfterBreak="0">
    <w:nsid w:val="13183AE4"/>
    <w:multiLevelType w:val="multilevel"/>
    <w:tmpl w:val="FDBEEE5A"/>
    <w:lvl w:ilvl="0">
      <w:start w:val="10"/>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6630D0"/>
    <w:multiLevelType w:val="multilevel"/>
    <w:tmpl w:val="BC1C379E"/>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D054FC"/>
    <w:multiLevelType w:val="hybridMultilevel"/>
    <w:tmpl w:val="07442CA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2055CAB"/>
    <w:multiLevelType w:val="hybridMultilevel"/>
    <w:tmpl w:val="B08ECC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5C063B2"/>
    <w:multiLevelType w:val="hybridMultilevel"/>
    <w:tmpl w:val="DB7A90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C73703D"/>
    <w:multiLevelType w:val="hybridMultilevel"/>
    <w:tmpl w:val="43DE19A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32F510E3"/>
    <w:multiLevelType w:val="hybridMultilevel"/>
    <w:tmpl w:val="FF3EB5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8F41F1E"/>
    <w:multiLevelType w:val="multilevel"/>
    <w:tmpl w:val="D6AC077C"/>
    <w:lvl w:ilvl="0">
      <w:start w:val="13"/>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CB36559"/>
    <w:multiLevelType w:val="multilevel"/>
    <w:tmpl w:val="1DE06BFC"/>
    <w:lvl w:ilvl="0">
      <w:start w:val="7"/>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CD4627E"/>
    <w:multiLevelType w:val="hybridMultilevel"/>
    <w:tmpl w:val="AE34AE2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40012CDF"/>
    <w:multiLevelType w:val="hybridMultilevel"/>
    <w:tmpl w:val="59462ED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44AE08A5"/>
    <w:multiLevelType w:val="multilevel"/>
    <w:tmpl w:val="96DE689A"/>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C2E54ED"/>
    <w:multiLevelType w:val="hybridMultilevel"/>
    <w:tmpl w:val="BA3C3BF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51712ACC"/>
    <w:multiLevelType w:val="multilevel"/>
    <w:tmpl w:val="257A079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1852C0A"/>
    <w:multiLevelType w:val="multilevel"/>
    <w:tmpl w:val="5150E0D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531F0919"/>
    <w:multiLevelType w:val="multilevel"/>
    <w:tmpl w:val="8BE091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BBE5A16"/>
    <w:multiLevelType w:val="hybridMultilevel"/>
    <w:tmpl w:val="27C8A7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06B3253"/>
    <w:multiLevelType w:val="hybridMultilevel"/>
    <w:tmpl w:val="AB86D71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22144A0"/>
    <w:multiLevelType w:val="multilevel"/>
    <w:tmpl w:val="C78E3A0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4986EE7"/>
    <w:multiLevelType w:val="hybridMultilevel"/>
    <w:tmpl w:val="CAEEA6BE"/>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25" w15:restartNumberingAfterBreak="0">
    <w:nsid w:val="65983483"/>
    <w:multiLevelType w:val="hybridMultilevel"/>
    <w:tmpl w:val="7352B1AC"/>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26" w15:restartNumberingAfterBreak="0">
    <w:nsid w:val="667D051F"/>
    <w:multiLevelType w:val="multilevel"/>
    <w:tmpl w:val="54AE023E"/>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7027B70"/>
    <w:multiLevelType w:val="multilevel"/>
    <w:tmpl w:val="87EA8CA8"/>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8D502C0"/>
    <w:multiLevelType w:val="multilevel"/>
    <w:tmpl w:val="0AA00E5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20C173D"/>
    <w:multiLevelType w:val="multilevel"/>
    <w:tmpl w:val="6F5CAA5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5CB48FF"/>
    <w:multiLevelType w:val="multilevel"/>
    <w:tmpl w:val="A5F656CA"/>
    <w:lvl w:ilvl="0">
      <w:start w:val="2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5E949FC"/>
    <w:multiLevelType w:val="hybridMultilevel"/>
    <w:tmpl w:val="6C8CB2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78E4E95"/>
    <w:multiLevelType w:val="hybridMultilevel"/>
    <w:tmpl w:val="E98C65DC"/>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33" w15:restartNumberingAfterBreak="0">
    <w:nsid w:val="7B720C8F"/>
    <w:multiLevelType w:val="multilevel"/>
    <w:tmpl w:val="E4788C2C"/>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D015C0C"/>
    <w:multiLevelType w:val="hybridMultilevel"/>
    <w:tmpl w:val="FACAC86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18"/>
  </w:num>
  <w:num w:numId="2">
    <w:abstractNumId w:val="19"/>
  </w:num>
  <w:num w:numId="3">
    <w:abstractNumId w:val="25"/>
  </w:num>
  <w:num w:numId="4">
    <w:abstractNumId w:val="23"/>
  </w:num>
  <w:num w:numId="5">
    <w:abstractNumId w:val="11"/>
  </w:num>
  <w:num w:numId="6">
    <w:abstractNumId w:val="21"/>
  </w:num>
  <w:num w:numId="7">
    <w:abstractNumId w:val="1"/>
  </w:num>
  <w:num w:numId="8">
    <w:abstractNumId w:val="34"/>
  </w:num>
  <w:num w:numId="9">
    <w:abstractNumId w:val="24"/>
  </w:num>
  <w:num w:numId="10">
    <w:abstractNumId w:val="28"/>
  </w:num>
  <w:num w:numId="11">
    <w:abstractNumId w:val="20"/>
  </w:num>
  <w:num w:numId="12">
    <w:abstractNumId w:val="9"/>
  </w:num>
  <w:num w:numId="13">
    <w:abstractNumId w:val="29"/>
  </w:num>
  <w:num w:numId="14">
    <w:abstractNumId w:val="4"/>
  </w:num>
  <w:num w:numId="15">
    <w:abstractNumId w:val="31"/>
  </w:num>
  <w:num w:numId="16">
    <w:abstractNumId w:val="2"/>
  </w:num>
  <w:num w:numId="17">
    <w:abstractNumId w:val="13"/>
  </w:num>
  <w:num w:numId="18">
    <w:abstractNumId w:val="15"/>
  </w:num>
  <w:num w:numId="19">
    <w:abstractNumId w:val="0"/>
  </w:num>
  <w:num w:numId="20">
    <w:abstractNumId w:val="7"/>
  </w:num>
  <w:num w:numId="21">
    <w:abstractNumId w:val="5"/>
  </w:num>
  <w:num w:numId="22">
    <w:abstractNumId w:val="22"/>
  </w:num>
  <w:num w:numId="23">
    <w:abstractNumId w:val="10"/>
  </w:num>
  <w:num w:numId="24">
    <w:abstractNumId w:val="8"/>
  </w:num>
  <w:num w:numId="25">
    <w:abstractNumId w:val="12"/>
  </w:num>
  <w:num w:numId="26">
    <w:abstractNumId w:val="26"/>
  </w:num>
  <w:num w:numId="27">
    <w:abstractNumId w:val="6"/>
  </w:num>
  <w:num w:numId="28">
    <w:abstractNumId w:val="14"/>
  </w:num>
  <w:num w:numId="29">
    <w:abstractNumId w:val="33"/>
  </w:num>
  <w:num w:numId="30">
    <w:abstractNumId w:val="27"/>
  </w:num>
  <w:num w:numId="31">
    <w:abstractNumId w:val="3"/>
  </w:num>
  <w:num w:numId="32">
    <w:abstractNumId w:val="16"/>
  </w:num>
  <w:num w:numId="33">
    <w:abstractNumId w:val="17"/>
  </w:num>
  <w:num w:numId="34">
    <w:abstractNumId w:val="32"/>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0EA"/>
    <w:rsid w:val="00034EBB"/>
    <w:rsid w:val="001030EA"/>
    <w:rsid w:val="00107104"/>
    <w:rsid w:val="001C7516"/>
    <w:rsid w:val="002159BB"/>
    <w:rsid w:val="002400C9"/>
    <w:rsid w:val="00370837"/>
    <w:rsid w:val="003B1ED8"/>
    <w:rsid w:val="00433BB3"/>
    <w:rsid w:val="00486E85"/>
    <w:rsid w:val="004C32A9"/>
    <w:rsid w:val="00557997"/>
    <w:rsid w:val="00574BBE"/>
    <w:rsid w:val="00582C1E"/>
    <w:rsid w:val="005F1541"/>
    <w:rsid w:val="0060053F"/>
    <w:rsid w:val="00661AA3"/>
    <w:rsid w:val="006951A4"/>
    <w:rsid w:val="00697D9E"/>
    <w:rsid w:val="006B6F39"/>
    <w:rsid w:val="0071165B"/>
    <w:rsid w:val="00754432"/>
    <w:rsid w:val="007C7AFF"/>
    <w:rsid w:val="00852932"/>
    <w:rsid w:val="00876DB0"/>
    <w:rsid w:val="008B71F2"/>
    <w:rsid w:val="008D59D9"/>
    <w:rsid w:val="0096127F"/>
    <w:rsid w:val="009810F0"/>
    <w:rsid w:val="00A731DB"/>
    <w:rsid w:val="00AD3447"/>
    <w:rsid w:val="00BB3C28"/>
    <w:rsid w:val="00C422BA"/>
    <w:rsid w:val="00C86120"/>
    <w:rsid w:val="00E45FAA"/>
    <w:rsid w:val="00E51CEA"/>
    <w:rsid w:val="00E71C68"/>
    <w:rsid w:val="00EC4F3A"/>
    <w:rsid w:val="00F64A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PersonName"/>
  <w:shapeDefaults>
    <o:shapedefaults v:ext="edit" spidmax="4097"/>
    <o:shapelayout v:ext="edit">
      <o:idmap v:ext="edit" data="1"/>
    </o:shapelayout>
  </w:shapeDefaults>
  <w:decimalSymbol w:val="."/>
  <w:listSeparator w:val=","/>
  <w14:docId w14:val="28D749B4"/>
  <w15:docId w15:val="{5647D342-FC58-7046-B2D2-217F3778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6DB0"/>
    <w:pPr>
      <w:keepNext/>
      <w:keepLines/>
      <w:spacing w:before="480" w:after="0"/>
      <w:outlineLvl w:val="0"/>
    </w:pPr>
    <w:rPr>
      <w:rFonts w:asciiTheme="majorHAnsi" w:eastAsiaTheme="majorEastAsia" w:hAnsiTheme="majorHAnsi" w:cstheme="majorBidi"/>
      <w:b/>
      <w:bCs/>
      <w:color w:val="21003E" w:themeColor="accent1" w:themeShade="BF"/>
      <w:sz w:val="28"/>
      <w:szCs w:val="28"/>
    </w:rPr>
  </w:style>
  <w:style w:type="paragraph" w:styleId="Heading2">
    <w:name w:val="heading 2"/>
    <w:basedOn w:val="Normal"/>
    <w:next w:val="Normal"/>
    <w:link w:val="Heading2Char"/>
    <w:uiPriority w:val="9"/>
    <w:unhideWhenUsed/>
    <w:qFormat/>
    <w:rsid w:val="00486E85"/>
    <w:pPr>
      <w:keepNext/>
      <w:keepLines/>
      <w:spacing w:before="40" w:after="0"/>
      <w:outlineLvl w:val="1"/>
    </w:pPr>
    <w:rPr>
      <w:rFonts w:asciiTheme="majorHAnsi" w:eastAsiaTheme="majorEastAsia" w:hAnsiTheme="majorHAnsi" w:cstheme="majorBidi"/>
      <w:color w:val="21003E" w:themeColor="accent1" w:themeShade="BF"/>
      <w:sz w:val="26"/>
      <w:szCs w:val="26"/>
    </w:rPr>
  </w:style>
  <w:style w:type="paragraph" w:styleId="Heading3">
    <w:name w:val="heading 3"/>
    <w:basedOn w:val="Normal"/>
    <w:next w:val="Normal"/>
    <w:link w:val="Heading3Char"/>
    <w:uiPriority w:val="9"/>
    <w:semiHidden/>
    <w:unhideWhenUsed/>
    <w:qFormat/>
    <w:rsid w:val="00034EBB"/>
    <w:pPr>
      <w:keepNext/>
      <w:keepLines/>
      <w:spacing w:before="40" w:after="0"/>
      <w:outlineLvl w:val="2"/>
    </w:pPr>
    <w:rPr>
      <w:rFonts w:asciiTheme="majorHAnsi" w:eastAsiaTheme="majorEastAsia" w:hAnsiTheme="majorHAnsi" w:cstheme="majorBidi"/>
      <w:color w:val="160029" w:themeColor="accent1" w:themeShade="7F"/>
      <w:sz w:val="24"/>
      <w:szCs w:val="24"/>
    </w:rPr>
  </w:style>
  <w:style w:type="paragraph" w:styleId="Heading5">
    <w:name w:val="heading 5"/>
    <w:basedOn w:val="Normal"/>
    <w:next w:val="Normal"/>
    <w:link w:val="Heading5Char"/>
    <w:uiPriority w:val="9"/>
    <w:semiHidden/>
    <w:unhideWhenUsed/>
    <w:qFormat/>
    <w:rsid w:val="00AD3447"/>
    <w:pPr>
      <w:keepNext/>
      <w:keepLines/>
      <w:spacing w:before="40" w:after="0"/>
      <w:outlineLvl w:val="4"/>
    </w:pPr>
    <w:rPr>
      <w:rFonts w:asciiTheme="majorHAnsi" w:eastAsiaTheme="majorEastAsia" w:hAnsiTheme="majorHAnsi" w:cstheme="majorBidi"/>
      <w:color w:val="21003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30EA"/>
    <w:pPr>
      <w:tabs>
        <w:tab w:val="center" w:pos="4513"/>
        <w:tab w:val="right" w:pos="9026"/>
      </w:tabs>
      <w:spacing w:after="0"/>
    </w:pPr>
  </w:style>
  <w:style w:type="character" w:customStyle="1" w:styleId="HeaderChar">
    <w:name w:val="Header Char"/>
    <w:basedOn w:val="DefaultParagraphFont"/>
    <w:link w:val="Header"/>
    <w:uiPriority w:val="99"/>
    <w:rsid w:val="001030EA"/>
  </w:style>
  <w:style w:type="paragraph" w:styleId="Footer">
    <w:name w:val="footer"/>
    <w:basedOn w:val="Normal"/>
    <w:link w:val="FooterChar"/>
    <w:unhideWhenUsed/>
    <w:rsid w:val="001030EA"/>
    <w:pPr>
      <w:tabs>
        <w:tab w:val="center" w:pos="4513"/>
        <w:tab w:val="right" w:pos="9026"/>
      </w:tabs>
      <w:spacing w:after="0"/>
    </w:pPr>
  </w:style>
  <w:style w:type="character" w:customStyle="1" w:styleId="FooterChar">
    <w:name w:val="Footer Char"/>
    <w:basedOn w:val="DefaultParagraphFont"/>
    <w:link w:val="Footer"/>
    <w:uiPriority w:val="99"/>
    <w:rsid w:val="001030EA"/>
  </w:style>
  <w:style w:type="paragraph" w:styleId="BalloonText">
    <w:name w:val="Balloon Text"/>
    <w:basedOn w:val="Normal"/>
    <w:link w:val="BalloonTextChar"/>
    <w:uiPriority w:val="99"/>
    <w:semiHidden/>
    <w:unhideWhenUsed/>
    <w:rsid w:val="001030E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0EA"/>
    <w:rPr>
      <w:rFonts w:ascii="Tahoma" w:hAnsi="Tahoma" w:cs="Tahoma"/>
      <w:sz w:val="16"/>
      <w:szCs w:val="16"/>
    </w:rPr>
  </w:style>
  <w:style w:type="table" w:styleId="TableGrid">
    <w:name w:val="Table Grid"/>
    <w:basedOn w:val="TableNormal"/>
    <w:uiPriority w:val="59"/>
    <w:rsid w:val="0096127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96127F"/>
    <w:pPr>
      <w:spacing w:after="0"/>
    </w:pPr>
    <w:tblPr>
      <w:tblStyleRowBandSize w:val="1"/>
      <w:tblStyleColBandSize w:val="1"/>
      <w:tblBorders>
        <w:top w:val="single" w:sz="8" w:space="0" w:color="00CC00" w:themeColor="accent3"/>
        <w:left w:val="single" w:sz="8" w:space="0" w:color="00CC00" w:themeColor="accent3"/>
        <w:bottom w:val="single" w:sz="8" w:space="0" w:color="00CC00" w:themeColor="accent3"/>
        <w:right w:val="single" w:sz="8" w:space="0" w:color="00CC00" w:themeColor="accent3"/>
      </w:tblBorders>
    </w:tblPr>
    <w:tblStylePr w:type="firstRow">
      <w:pPr>
        <w:spacing w:before="0" w:after="0" w:line="240" w:lineRule="auto"/>
      </w:pPr>
      <w:rPr>
        <w:b/>
        <w:bCs/>
        <w:color w:val="FFFFFF" w:themeColor="background1"/>
      </w:rPr>
      <w:tblPr/>
      <w:tcPr>
        <w:shd w:val="clear" w:color="auto" w:fill="00CC00" w:themeFill="accent3"/>
      </w:tcPr>
    </w:tblStylePr>
    <w:tblStylePr w:type="lastRow">
      <w:pPr>
        <w:spacing w:before="0" w:after="0" w:line="240" w:lineRule="auto"/>
      </w:pPr>
      <w:rPr>
        <w:b/>
        <w:bCs/>
      </w:rPr>
      <w:tblPr/>
      <w:tcPr>
        <w:tcBorders>
          <w:top w:val="double" w:sz="6" w:space="0" w:color="00CC00" w:themeColor="accent3"/>
          <w:left w:val="single" w:sz="8" w:space="0" w:color="00CC00" w:themeColor="accent3"/>
          <w:bottom w:val="single" w:sz="8" w:space="0" w:color="00CC00" w:themeColor="accent3"/>
          <w:right w:val="single" w:sz="8" w:space="0" w:color="00CC00" w:themeColor="accent3"/>
        </w:tcBorders>
      </w:tcPr>
    </w:tblStylePr>
    <w:tblStylePr w:type="firstCol">
      <w:rPr>
        <w:b/>
        <w:bCs/>
      </w:rPr>
    </w:tblStylePr>
    <w:tblStylePr w:type="lastCol">
      <w:rPr>
        <w:b/>
        <w:bCs/>
      </w:rPr>
    </w:tblStylePr>
    <w:tblStylePr w:type="band1Vert">
      <w:tblPr/>
      <w:tcPr>
        <w:tcBorders>
          <w:top w:val="single" w:sz="8" w:space="0" w:color="00CC00" w:themeColor="accent3"/>
          <w:left w:val="single" w:sz="8" w:space="0" w:color="00CC00" w:themeColor="accent3"/>
          <w:bottom w:val="single" w:sz="8" w:space="0" w:color="00CC00" w:themeColor="accent3"/>
          <w:right w:val="single" w:sz="8" w:space="0" w:color="00CC00" w:themeColor="accent3"/>
        </w:tcBorders>
      </w:tcPr>
    </w:tblStylePr>
    <w:tblStylePr w:type="band1Horz">
      <w:tblPr/>
      <w:tcPr>
        <w:tcBorders>
          <w:top w:val="single" w:sz="8" w:space="0" w:color="00CC00" w:themeColor="accent3"/>
          <w:left w:val="single" w:sz="8" w:space="0" w:color="00CC00" w:themeColor="accent3"/>
          <w:bottom w:val="single" w:sz="8" w:space="0" w:color="00CC00" w:themeColor="accent3"/>
          <w:right w:val="single" w:sz="8" w:space="0" w:color="00CC00" w:themeColor="accent3"/>
        </w:tcBorders>
      </w:tcPr>
    </w:tblStylePr>
  </w:style>
  <w:style w:type="character" w:customStyle="1" w:styleId="Heading1Char">
    <w:name w:val="Heading 1 Char"/>
    <w:basedOn w:val="DefaultParagraphFont"/>
    <w:link w:val="Heading1"/>
    <w:uiPriority w:val="9"/>
    <w:rsid w:val="00876DB0"/>
    <w:rPr>
      <w:rFonts w:asciiTheme="majorHAnsi" w:eastAsiaTheme="majorEastAsia" w:hAnsiTheme="majorHAnsi" w:cstheme="majorBidi"/>
      <w:b/>
      <w:bCs/>
      <w:color w:val="21003E" w:themeColor="accent1" w:themeShade="BF"/>
      <w:sz w:val="28"/>
      <w:szCs w:val="28"/>
    </w:rPr>
  </w:style>
  <w:style w:type="paragraph" w:styleId="TOCHeading">
    <w:name w:val="TOC Heading"/>
    <w:basedOn w:val="Heading1"/>
    <w:next w:val="Normal"/>
    <w:uiPriority w:val="39"/>
    <w:unhideWhenUsed/>
    <w:qFormat/>
    <w:rsid w:val="00876DB0"/>
    <w:pPr>
      <w:outlineLvl w:val="9"/>
    </w:pPr>
    <w:rPr>
      <w:lang w:val="en-US" w:eastAsia="ja-JP"/>
    </w:rPr>
  </w:style>
  <w:style w:type="paragraph" w:styleId="TOC1">
    <w:name w:val="toc 1"/>
    <w:basedOn w:val="Normal"/>
    <w:next w:val="Normal"/>
    <w:autoRedefine/>
    <w:uiPriority w:val="39"/>
    <w:unhideWhenUsed/>
    <w:rsid w:val="00A731DB"/>
    <w:pPr>
      <w:spacing w:after="100"/>
    </w:pPr>
  </w:style>
  <w:style w:type="character" w:styleId="Hyperlink">
    <w:name w:val="Hyperlink"/>
    <w:basedOn w:val="DefaultParagraphFont"/>
    <w:uiPriority w:val="99"/>
    <w:unhideWhenUsed/>
    <w:rsid w:val="00A731DB"/>
    <w:rPr>
      <w:color w:val="0070C0" w:themeColor="hyperlink"/>
      <w:u w:val="single"/>
    </w:rPr>
  </w:style>
  <w:style w:type="table" w:styleId="LightList-Accent1">
    <w:name w:val="Light List Accent 1"/>
    <w:basedOn w:val="TableNormal"/>
    <w:uiPriority w:val="61"/>
    <w:rsid w:val="00A731DB"/>
    <w:pPr>
      <w:spacing w:after="0"/>
    </w:pPr>
    <w:tblPr>
      <w:tblStyleRowBandSize w:val="1"/>
      <w:tblStyleColBandSize w:val="1"/>
      <w:tblBorders>
        <w:top w:val="single" w:sz="8" w:space="0" w:color="2D0054" w:themeColor="accent1"/>
        <w:left w:val="single" w:sz="8" w:space="0" w:color="2D0054" w:themeColor="accent1"/>
        <w:bottom w:val="single" w:sz="8" w:space="0" w:color="2D0054" w:themeColor="accent1"/>
        <w:right w:val="single" w:sz="8" w:space="0" w:color="2D0054" w:themeColor="accent1"/>
      </w:tblBorders>
    </w:tblPr>
    <w:tblStylePr w:type="firstRow">
      <w:pPr>
        <w:spacing w:before="0" w:after="0" w:line="240" w:lineRule="auto"/>
      </w:pPr>
      <w:rPr>
        <w:b/>
        <w:bCs/>
        <w:color w:val="FFFFFF" w:themeColor="background1"/>
      </w:rPr>
      <w:tblPr/>
      <w:tcPr>
        <w:shd w:val="clear" w:color="auto" w:fill="2D0054" w:themeFill="accent1"/>
      </w:tcPr>
    </w:tblStylePr>
    <w:tblStylePr w:type="lastRow">
      <w:pPr>
        <w:spacing w:before="0" w:after="0" w:line="240" w:lineRule="auto"/>
      </w:pPr>
      <w:rPr>
        <w:b/>
        <w:bCs/>
      </w:rPr>
      <w:tblPr/>
      <w:tcPr>
        <w:tcBorders>
          <w:top w:val="double" w:sz="6" w:space="0" w:color="2D0054" w:themeColor="accent1"/>
          <w:left w:val="single" w:sz="8" w:space="0" w:color="2D0054" w:themeColor="accent1"/>
          <w:bottom w:val="single" w:sz="8" w:space="0" w:color="2D0054" w:themeColor="accent1"/>
          <w:right w:val="single" w:sz="8" w:space="0" w:color="2D0054" w:themeColor="accent1"/>
        </w:tcBorders>
      </w:tcPr>
    </w:tblStylePr>
    <w:tblStylePr w:type="firstCol">
      <w:rPr>
        <w:b/>
        <w:bCs/>
      </w:rPr>
    </w:tblStylePr>
    <w:tblStylePr w:type="lastCol">
      <w:rPr>
        <w:b/>
        <w:bCs/>
      </w:rPr>
    </w:tblStylePr>
    <w:tblStylePr w:type="band1Vert">
      <w:tblPr/>
      <w:tcPr>
        <w:tcBorders>
          <w:top w:val="single" w:sz="8" w:space="0" w:color="2D0054" w:themeColor="accent1"/>
          <w:left w:val="single" w:sz="8" w:space="0" w:color="2D0054" w:themeColor="accent1"/>
          <w:bottom w:val="single" w:sz="8" w:space="0" w:color="2D0054" w:themeColor="accent1"/>
          <w:right w:val="single" w:sz="8" w:space="0" w:color="2D0054" w:themeColor="accent1"/>
        </w:tcBorders>
      </w:tcPr>
    </w:tblStylePr>
    <w:tblStylePr w:type="band1Horz">
      <w:tblPr/>
      <w:tcPr>
        <w:tcBorders>
          <w:top w:val="single" w:sz="8" w:space="0" w:color="2D0054" w:themeColor="accent1"/>
          <w:left w:val="single" w:sz="8" w:space="0" w:color="2D0054" w:themeColor="accent1"/>
          <w:bottom w:val="single" w:sz="8" w:space="0" w:color="2D0054" w:themeColor="accent1"/>
          <w:right w:val="single" w:sz="8" w:space="0" w:color="2D0054" w:themeColor="accent1"/>
        </w:tcBorders>
      </w:tcPr>
    </w:tblStylePr>
  </w:style>
  <w:style w:type="paragraph" w:styleId="NormalWeb">
    <w:name w:val="Normal (Web)"/>
    <w:basedOn w:val="Normal"/>
    <w:uiPriority w:val="99"/>
    <w:semiHidden/>
    <w:unhideWhenUsed/>
    <w:rsid w:val="00661AA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034EBB"/>
    <w:rPr>
      <w:rFonts w:asciiTheme="majorHAnsi" w:eastAsiaTheme="majorEastAsia" w:hAnsiTheme="majorHAnsi" w:cstheme="majorBidi"/>
      <w:color w:val="160029" w:themeColor="accent1" w:themeShade="7F"/>
      <w:sz w:val="24"/>
      <w:szCs w:val="24"/>
    </w:rPr>
  </w:style>
  <w:style w:type="paragraph" w:styleId="BodyText2">
    <w:name w:val="Body Text 2"/>
    <w:basedOn w:val="Normal"/>
    <w:link w:val="BodyText2Char"/>
    <w:rsid w:val="00034EBB"/>
    <w:pPr>
      <w:spacing w:after="0"/>
    </w:pPr>
    <w:rPr>
      <w:rFonts w:ascii="Arial" w:eastAsia="Times New Roman" w:hAnsi="Arial" w:cs="Times New Roman"/>
      <w:sz w:val="28"/>
      <w:szCs w:val="20"/>
    </w:rPr>
  </w:style>
  <w:style w:type="character" w:customStyle="1" w:styleId="BodyText2Char">
    <w:name w:val="Body Text 2 Char"/>
    <w:basedOn w:val="DefaultParagraphFont"/>
    <w:link w:val="BodyText2"/>
    <w:rsid w:val="00034EBB"/>
    <w:rPr>
      <w:rFonts w:ascii="Arial" w:eastAsia="Times New Roman" w:hAnsi="Arial" w:cs="Times New Roman"/>
      <w:sz w:val="28"/>
      <w:szCs w:val="20"/>
    </w:rPr>
  </w:style>
  <w:style w:type="paragraph" w:styleId="ListParagraph">
    <w:name w:val="List Paragraph"/>
    <w:basedOn w:val="Normal"/>
    <w:uiPriority w:val="34"/>
    <w:qFormat/>
    <w:rsid w:val="00034EBB"/>
    <w:pPr>
      <w:spacing w:after="0"/>
      <w:ind w:left="720"/>
    </w:pPr>
    <w:rPr>
      <w:rFonts w:ascii="Times New Roman" w:eastAsia="Times New Roman" w:hAnsi="Times New Roman" w:cs="Times New Roman"/>
      <w:sz w:val="20"/>
      <w:szCs w:val="20"/>
    </w:rPr>
  </w:style>
  <w:style w:type="paragraph" w:styleId="BlockText">
    <w:name w:val="Block Text"/>
    <w:basedOn w:val="Normal"/>
    <w:rsid w:val="00AD3447"/>
    <w:pPr>
      <w:spacing w:after="0"/>
      <w:ind w:left="720" w:right="2412" w:hanging="720"/>
    </w:pPr>
    <w:rPr>
      <w:rFonts w:ascii="Arial" w:eastAsia="Times New Roman" w:hAnsi="Arial" w:cs="Times New Roman"/>
      <w:sz w:val="28"/>
      <w:szCs w:val="20"/>
    </w:rPr>
  </w:style>
  <w:style w:type="character" w:customStyle="1" w:styleId="Heading5Char">
    <w:name w:val="Heading 5 Char"/>
    <w:basedOn w:val="DefaultParagraphFont"/>
    <w:link w:val="Heading5"/>
    <w:uiPriority w:val="9"/>
    <w:semiHidden/>
    <w:rsid w:val="00AD3447"/>
    <w:rPr>
      <w:rFonts w:asciiTheme="majorHAnsi" w:eastAsiaTheme="majorEastAsia" w:hAnsiTheme="majorHAnsi" w:cstheme="majorBidi"/>
      <w:color w:val="21003E" w:themeColor="accent1" w:themeShade="BF"/>
    </w:rPr>
  </w:style>
  <w:style w:type="character" w:customStyle="1" w:styleId="Heading2Char">
    <w:name w:val="Heading 2 Char"/>
    <w:basedOn w:val="DefaultParagraphFont"/>
    <w:link w:val="Heading2"/>
    <w:uiPriority w:val="9"/>
    <w:rsid w:val="00486E85"/>
    <w:rPr>
      <w:rFonts w:asciiTheme="majorHAnsi" w:eastAsiaTheme="majorEastAsia" w:hAnsiTheme="majorHAnsi" w:cstheme="majorBidi"/>
      <w:color w:val="21003E" w:themeColor="accent1" w:themeShade="BF"/>
      <w:sz w:val="26"/>
      <w:szCs w:val="26"/>
    </w:rPr>
  </w:style>
  <w:style w:type="paragraph" w:styleId="TOC2">
    <w:name w:val="toc 2"/>
    <w:basedOn w:val="Normal"/>
    <w:next w:val="Normal"/>
    <w:autoRedefine/>
    <w:uiPriority w:val="39"/>
    <w:unhideWhenUsed/>
    <w:rsid w:val="0071165B"/>
    <w:pPr>
      <w:spacing w:after="100"/>
      <w:ind w:left="220"/>
    </w:pPr>
  </w:style>
  <w:style w:type="paragraph" w:styleId="TOC3">
    <w:name w:val="toc 3"/>
    <w:basedOn w:val="Normal"/>
    <w:next w:val="Normal"/>
    <w:autoRedefine/>
    <w:uiPriority w:val="39"/>
    <w:unhideWhenUsed/>
    <w:rsid w:val="0071165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328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rading.standards@derbyshire.gov.uk"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orporate Plan SDDC">
      <a:dk1>
        <a:sysClr val="windowText" lastClr="000000"/>
      </a:dk1>
      <a:lt1>
        <a:sysClr val="window" lastClr="FFFFFF"/>
      </a:lt1>
      <a:dk2>
        <a:srgbClr val="2D0054"/>
      </a:dk2>
      <a:lt2>
        <a:srgbClr val="F2F2F2"/>
      </a:lt2>
      <a:accent1>
        <a:srgbClr val="2D0054"/>
      </a:accent1>
      <a:accent2>
        <a:srgbClr val="99CC00"/>
      </a:accent2>
      <a:accent3>
        <a:srgbClr val="00CC00"/>
      </a:accent3>
      <a:accent4>
        <a:srgbClr val="D60093"/>
      </a:accent4>
      <a:accent5>
        <a:srgbClr val="0066CC"/>
      </a:accent5>
      <a:accent6>
        <a:srgbClr val="FF9900"/>
      </a:accent6>
      <a:hlink>
        <a:srgbClr val="0070C0"/>
      </a:hlink>
      <a:folHlink>
        <a:srgbClr val="800080"/>
      </a:folHlink>
    </a:clrScheme>
    <a:fontScheme name="SDDC Corporate">
      <a:majorFont>
        <a:latin typeface="Trebuchet MS"/>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50E12-160A-EA46-8062-9730112D3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24</Pages>
  <Words>8447</Words>
  <Characters>48153</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South Derbyshire District Council</Company>
  <LinksUpToDate>false</LinksUpToDate>
  <CharactersWithSpaces>56488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Rawlins</dc:creator>
  <cp:lastModifiedBy>Nigel Marston</cp:lastModifiedBy>
  <cp:revision>3</cp:revision>
  <cp:lastPrinted>2021-02-11T11:06:00Z</cp:lastPrinted>
  <dcterms:created xsi:type="dcterms:W3CDTF">2021-02-11T11:02:00Z</dcterms:created>
  <dcterms:modified xsi:type="dcterms:W3CDTF">2021-02-11T11:08:00Z</dcterms:modified>
</cp:coreProperties>
</file>