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151A" w14:textId="77777777" w:rsidR="004C32A9" w:rsidRDefault="004C32A9"/>
    <w:p w14:paraId="45F56CCC" w14:textId="77777777" w:rsidR="001030EA" w:rsidRDefault="001030EA"/>
    <w:p w14:paraId="735BACBE" w14:textId="52A5DC2B" w:rsidR="0096127F" w:rsidRDefault="0096127F"/>
    <w:p w14:paraId="1EFEDEAD" w14:textId="3FFC32BD" w:rsidR="00E45FAA" w:rsidRDefault="00B604FB">
      <w:r>
        <w:rPr>
          <w:noProof/>
          <w:lang w:eastAsia="en-GB"/>
        </w:rPr>
        <mc:AlternateContent>
          <mc:Choice Requires="wps">
            <w:drawing>
              <wp:anchor distT="0" distB="0" distL="114300" distR="114300" simplePos="0" relativeHeight="251659264" behindDoc="0" locked="0" layoutInCell="1" allowOverlap="1" wp14:anchorId="12A3F71A" wp14:editId="2B1FB302">
                <wp:simplePos x="0" y="0"/>
                <wp:positionH relativeFrom="column">
                  <wp:posOffset>704850</wp:posOffset>
                </wp:positionH>
                <wp:positionV relativeFrom="paragraph">
                  <wp:posOffset>156845</wp:posOffset>
                </wp:positionV>
                <wp:extent cx="4857750" cy="1571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571625"/>
                        </a:xfrm>
                        <a:prstGeom prst="rect">
                          <a:avLst/>
                        </a:prstGeom>
                        <a:noFill/>
                        <a:ln w="9525">
                          <a:noFill/>
                          <a:miter lim="800000"/>
                          <a:headEnd/>
                          <a:tailEnd/>
                        </a:ln>
                      </wps:spPr>
                      <wps:txbx>
                        <w:txbxContent>
                          <w:p w14:paraId="17428F1C" w14:textId="6E4CFA58" w:rsidR="00B604FB" w:rsidRDefault="00B604FB" w:rsidP="00B604FB">
                            <w:pPr>
                              <w:pStyle w:val="BodyText"/>
                              <w:jc w:val="center"/>
                              <w:rPr>
                                <w:b/>
                                <w:bCs/>
                                <w:sz w:val="36"/>
                                <w:szCs w:val="36"/>
                              </w:rPr>
                            </w:pPr>
                            <w:r w:rsidRPr="003B1390">
                              <w:rPr>
                                <w:b/>
                                <w:bCs/>
                                <w:sz w:val="36"/>
                                <w:szCs w:val="36"/>
                              </w:rPr>
                              <w:t xml:space="preserve">Complaints </w:t>
                            </w:r>
                            <w:r w:rsidR="0038713D">
                              <w:rPr>
                                <w:b/>
                                <w:bCs/>
                                <w:sz w:val="36"/>
                                <w:szCs w:val="36"/>
                              </w:rPr>
                              <w:t xml:space="preserve">and Feedback </w:t>
                            </w:r>
                            <w:r w:rsidRPr="003B1390">
                              <w:rPr>
                                <w:b/>
                                <w:bCs/>
                                <w:sz w:val="36"/>
                                <w:szCs w:val="36"/>
                              </w:rPr>
                              <w:t xml:space="preserve">Policy </w:t>
                            </w:r>
                          </w:p>
                          <w:p w14:paraId="1AB696AB" w14:textId="3AE8FD1A" w:rsidR="00E45FAA" w:rsidRPr="00E45FAA" w:rsidRDefault="00E45FAA" w:rsidP="00B604FB">
                            <w:pPr>
                              <w:jc w:val="center"/>
                              <w:rPr>
                                <w:rFonts w:ascii="Trebuchet MS" w:hAnsi="Trebuchet MS"/>
                                <w:b/>
                                <w:color w:val="2D0054"/>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3F71A" id="_x0000_t202" coordsize="21600,21600" o:spt="202" path="m,l,21600r21600,l21600,xe">
                <v:stroke joinstyle="miter"/>
                <v:path gradientshapeok="t" o:connecttype="rect"/>
              </v:shapetype>
              <v:shape id="Text Box 2" o:spid="_x0000_s1026" type="#_x0000_t202" style="position:absolute;margin-left:55.5pt;margin-top:12.35pt;width:38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" filled="f" stroked="f">
                <v:textbox>
                  <w:txbxContent>
                    <w:p w14:paraId="17428F1C" w14:textId="6E4CFA58" w:rsidR="00B604FB" w:rsidRDefault="00B604FB" w:rsidP="00B604FB">
                      <w:pPr>
                        <w:pStyle w:val="BodyText"/>
                        <w:jc w:val="center"/>
                        <w:rPr>
                          <w:b/>
                          <w:bCs/>
                          <w:sz w:val="36"/>
                          <w:szCs w:val="36"/>
                        </w:rPr>
                      </w:pPr>
                      <w:r w:rsidRPr="003B1390">
                        <w:rPr>
                          <w:b/>
                          <w:bCs/>
                          <w:sz w:val="36"/>
                          <w:szCs w:val="36"/>
                        </w:rPr>
                        <w:t xml:space="preserve">Complaints </w:t>
                      </w:r>
                      <w:r w:rsidR="0038713D">
                        <w:rPr>
                          <w:b/>
                          <w:bCs/>
                          <w:sz w:val="36"/>
                          <w:szCs w:val="36"/>
                        </w:rPr>
                        <w:t xml:space="preserve">and Feedback </w:t>
                      </w:r>
                      <w:r w:rsidRPr="003B1390">
                        <w:rPr>
                          <w:b/>
                          <w:bCs/>
                          <w:sz w:val="36"/>
                          <w:szCs w:val="36"/>
                        </w:rPr>
                        <w:t xml:space="preserve">Policy </w:t>
                      </w:r>
                    </w:p>
                    <w:p w14:paraId="1AB696AB" w14:textId="3AE8FD1A" w:rsidR="00E45FAA" w:rsidRPr="00E45FAA" w:rsidRDefault="00E45FAA" w:rsidP="00B604FB">
                      <w:pPr>
                        <w:jc w:val="center"/>
                        <w:rPr>
                          <w:rFonts w:ascii="Trebuchet MS" w:hAnsi="Trebuchet MS"/>
                          <w:b/>
                          <w:color w:val="2D0054"/>
                          <w:sz w:val="72"/>
                          <w:szCs w:val="72"/>
                        </w:rPr>
                      </w:pPr>
                    </w:p>
                  </w:txbxContent>
                </v:textbox>
              </v:shape>
            </w:pict>
          </mc:Fallback>
        </mc:AlternateContent>
      </w:r>
    </w:p>
    <w:p w14:paraId="32B14AD2" w14:textId="1A12851D" w:rsidR="00E45FAA" w:rsidRDefault="00E45FAA"/>
    <w:p w14:paraId="56902810" w14:textId="3D0CB3B0" w:rsidR="00E45FAA" w:rsidRDefault="00E45FAA"/>
    <w:p w14:paraId="735DDC7B" w14:textId="77A4928F" w:rsidR="00E45FAA" w:rsidRDefault="00E45FAA"/>
    <w:p w14:paraId="72E03F62" w14:textId="119BE60F" w:rsidR="00E45FAA" w:rsidRDefault="00E45FAA"/>
    <w:p w14:paraId="1FEC979A" w14:textId="3F16B669" w:rsidR="00E45FAA" w:rsidRDefault="00E45FAA"/>
    <w:p w14:paraId="5280B24E" w14:textId="56223496" w:rsidR="00E45FAA" w:rsidRDefault="00E45FAA"/>
    <w:p w14:paraId="6343F4DF" w14:textId="77777777" w:rsidR="008F1316" w:rsidRDefault="008F1316"/>
    <w:p w14:paraId="76E16F9F" w14:textId="77777777" w:rsidR="008F1316" w:rsidRDefault="008F1316"/>
    <w:p w14:paraId="01CCD20A" w14:textId="77777777" w:rsidR="008F1316" w:rsidRDefault="008F1316"/>
    <w:p w14:paraId="58BD9752" w14:textId="77777777" w:rsidR="008F1316" w:rsidRDefault="008F1316"/>
    <w:p w14:paraId="7E78A504" w14:textId="77777777" w:rsidR="008F1316" w:rsidRDefault="008F1316"/>
    <w:p w14:paraId="6DE11A91" w14:textId="77777777" w:rsidR="008F1316" w:rsidRDefault="008F1316"/>
    <w:p w14:paraId="7A6E8472" w14:textId="77777777" w:rsidR="008F1316" w:rsidRPr="00FF17E2" w:rsidRDefault="008F1316">
      <w:pPr>
        <w:rPr>
          <w:rFonts w:asciiTheme="majorHAnsi" w:hAnsiTheme="majorHAnsi"/>
          <w:color w:val="2D0054" w:themeColor="accent1"/>
          <w:sz w:val="44"/>
          <w:szCs w:val="44"/>
        </w:rPr>
      </w:pPr>
    </w:p>
    <w:p w14:paraId="20342824" w14:textId="77777777" w:rsidR="00FF17E2" w:rsidRDefault="00FF17E2">
      <w:pPr>
        <w:rPr>
          <w:rFonts w:asciiTheme="majorHAnsi" w:hAnsiTheme="majorHAnsi"/>
          <w:color w:val="2D0054" w:themeColor="accent1"/>
          <w:sz w:val="44"/>
          <w:szCs w:val="44"/>
        </w:rPr>
      </w:pPr>
    </w:p>
    <w:p w14:paraId="4604B3A0" w14:textId="77777777" w:rsidR="00FF17E2" w:rsidRDefault="00FF17E2">
      <w:pPr>
        <w:rPr>
          <w:rFonts w:asciiTheme="majorHAnsi" w:hAnsiTheme="majorHAnsi"/>
          <w:color w:val="2D0054" w:themeColor="accent1"/>
          <w:sz w:val="44"/>
          <w:szCs w:val="44"/>
        </w:rPr>
      </w:pPr>
    </w:p>
    <w:p w14:paraId="45AAF450" w14:textId="77777777" w:rsidR="00330D63" w:rsidRDefault="00330D63">
      <w:pPr>
        <w:rPr>
          <w:rFonts w:asciiTheme="majorHAnsi" w:hAnsiTheme="majorHAnsi"/>
          <w:color w:val="2D0054" w:themeColor="accent1"/>
          <w:sz w:val="44"/>
          <w:szCs w:val="44"/>
        </w:rPr>
      </w:pPr>
    </w:p>
    <w:p w14:paraId="0516E49F" w14:textId="77777777" w:rsidR="00330D63" w:rsidRDefault="00330D63">
      <w:pPr>
        <w:rPr>
          <w:rFonts w:asciiTheme="majorHAnsi" w:hAnsiTheme="majorHAnsi"/>
          <w:color w:val="2D0054" w:themeColor="accent1"/>
          <w:sz w:val="44"/>
          <w:szCs w:val="44"/>
        </w:rPr>
      </w:pPr>
    </w:p>
    <w:p w14:paraId="06EB9AF7" w14:textId="33BC61E5" w:rsidR="00FF17E2" w:rsidRDefault="00FF17E2" w:rsidP="5A8F94F7">
      <w:pPr>
        <w:rPr>
          <w:rFonts w:asciiTheme="majorHAnsi" w:hAnsiTheme="majorHAnsi"/>
          <w:color w:val="2D0054" w:themeColor="accent1"/>
          <w:sz w:val="44"/>
          <w:szCs w:val="44"/>
        </w:rPr>
      </w:pPr>
    </w:p>
    <w:p w14:paraId="2235AF75" w14:textId="2C8BE6FA" w:rsidR="008F1316" w:rsidRPr="00FF17E2" w:rsidRDefault="00FF17E2">
      <w:pPr>
        <w:rPr>
          <w:rFonts w:asciiTheme="majorHAnsi" w:hAnsiTheme="majorHAnsi"/>
          <w:b/>
          <w:bCs/>
          <w:color w:val="2D0054" w:themeColor="accent1"/>
          <w:sz w:val="44"/>
          <w:szCs w:val="44"/>
        </w:rPr>
      </w:pPr>
      <w:r w:rsidRPr="00FF17E2">
        <w:rPr>
          <w:rFonts w:asciiTheme="majorHAnsi" w:hAnsiTheme="majorHAnsi"/>
          <w:b/>
          <w:bCs/>
          <w:color w:val="2D0054" w:themeColor="accent1"/>
          <w:sz w:val="44"/>
          <w:szCs w:val="44"/>
        </w:rPr>
        <w:t>Author</w:t>
      </w:r>
      <w:r w:rsidR="00B604FB">
        <w:rPr>
          <w:rFonts w:asciiTheme="majorHAnsi" w:hAnsiTheme="majorHAnsi"/>
          <w:b/>
          <w:bCs/>
          <w:color w:val="2D0054" w:themeColor="accent1"/>
          <w:sz w:val="44"/>
          <w:szCs w:val="44"/>
        </w:rPr>
        <w:t>: Head of Customer Services</w:t>
      </w:r>
    </w:p>
    <w:p w14:paraId="4C1EC2AD" w14:textId="2DB76054" w:rsidR="00B604FB" w:rsidRPr="00FF17E2" w:rsidRDefault="00FF17E2">
      <w:pPr>
        <w:rPr>
          <w:rFonts w:asciiTheme="majorHAnsi" w:hAnsiTheme="majorHAnsi"/>
          <w:b/>
          <w:bCs/>
          <w:color w:val="2D0054" w:themeColor="accent1"/>
          <w:sz w:val="44"/>
          <w:szCs w:val="44"/>
        </w:rPr>
      </w:pPr>
      <w:r w:rsidRPr="00FF17E2">
        <w:rPr>
          <w:rFonts w:asciiTheme="majorHAnsi" w:hAnsiTheme="majorHAnsi"/>
          <w:b/>
          <w:bCs/>
          <w:color w:val="2D0054" w:themeColor="accent1"/>
          <w:sz w:val="44"/>
          <w:szCs w:val="44"/>
        </w:rPr>
        <w:t>Date:</w:t>
      </w:r>
      <w:r w:rsidR="00355BDD">
        <w:rPr>
          <w:noProof/>
          <w:lang w:eastAsia="en-GB"/>
        </w:rPr>
        <mc:AlternateContent>
          <mc:Choice Requires="wps">
            <w:drawing>
              <wp:anchor distT="0" distB="0" distL="114300" distR="114300" simplePos="0" relativeHeight="251661312" behindDoc="0" locked="0" layoutInCell="1" allowOverlap="1" wp14:anchorId="63492F17" wp14:editId="0370A686">
                <wp:simplePos x="0" y="0"/>
                <wp:positionH relativeFrom="column">
                  <wp:posOffset>-504825</wp:posOffset>
                </wp:positionH>
                <wp:positionV relativeFrom="paragraph">
                  <wp:posOffset>3907790</wp:posOffset>
                </wp:positionV>
                <wp:extent cx="6257925" cy="952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52500"/>
                        </a:xfrm>
                        <a:prstGeom prst="rect">
                          <a:avLst/>
                        </a:prstGeom>
                        <a:noFill/>
                        <a:ln w="9525">
                          <a:noFill/>
                          <a:miter lim="800000"/>
                          <a:headEnd/>
                          <a:tailEnd/>
                        </a:ln>
                      </wps:spPr>
                      <wps:txbx>
                        <w:txbxContent>
                          <w:p w14:paraId="31299945" w14:textId="05C84239" w:rsidR="00FD0C24" w:rsidRDefault="00FD0C24" w:rsidP="00E45FAA">
                            <w:pPr>
                              <w:rPr>
                                <w:rFonts w:ascii="Trebuchet MS" w:hAnsi="Trebuchet MS"/>
                                <w:b/>
                                <w:color w:val="2D0054"/>
                                <w:sz w:val="40"/>
                                <w:szCs w:val="72"/>
                              </w:rPr>
                            </w:pPr>
                            <w:r>
                              <w:rPr>
                                <w:rFonts w:ascii="Trebuchet MS" w:hAnsi="Trebuchet MS"/>
                                <w:b/>
                                <w:color w:val="2D0054"/>
                                <w:sz w:val="40"/>
                                <w:szCs w:val="72"/>
                              </w:rPr>
                              <w:t>Service Area:</w:t>
                            </w:r>
                          </w:p>
                          <w:p w14:paraId="5802F1AF" w14:textId="215ED3DA" w:rsidR="00E45FAA" w:rsidRPr="00FD0C24" w:rsidRDefault="006E6D14" w:rsidP="00E45FAA">
                            <w:pPr>
                              <w:rPr>
                                <w:rFonts w:ascii="Trebuchet MS" w:hAnsi="Trebuchet MS"/>
                                <w:b/>
                                <w:i/>
                                <w:iCs/>
                                <w:color w:val="FF0000"/>
                                <w:sz w:val="40"/>
                                <w:szCs w:val="72"/>
                              </w:rPr>
                            </w:pPr>
                            <w:r>
                              <w:rPr>
                                <w:rFonts w:ascii="Trebuchet MS" w:hAnsi="Trebuchet MS"/>
                                <w:b/>
                                <w:color w:val="2D0054"/>
                                <w:sz w:val="40"/>
                                <w:szCs w:val="72"/>
                              </w:rPr>
                              <w:t>Head of Service</w:t>
                            </w:r>
                            <w:r w:rsidR="00FD0C24">
                              <w:rPr>
                                <w:rFonts w:ascii="Trebuchet MS" w:hAnsi="Trebuchet MS"/>
                                <w:b/>
                                <w:color w:val="2D0054"/>
                                <w:sz w:val="40"/>
                                <w:szCs w:val="72"/>
                              </w:rPr>
                              <w:t xml:space="preserve">: </w:t>
                            </w:r>
                            <w:r w:rsidR="00FB06AD">
                              <w:rPr>
                                <w:rFonts w:ascii="Trebuchet MS" w:hAnsi="Trebuchet MS"/>
                                <w:b/>
                                <w:color w:val="2D0054"/>
                                <w:sz w:val="40"/>
                                <w:szCs w:val="72"/>
                              </w:rPr>
                              <w:t xml:space="preserve"> </w:t>
                            </w:r>
                          </w:p>
                          <w:p w14:paraId="72CE97A9" w14:textId="79971773" w:rsidR="00355BDD"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FB06AD">
                              <w:rPr>
                                <w:rFonts w:ascii="Trebuchet MS" w:hAnsi="Trebuchet MS"/>
                                <w:b/>
                                <w:color w:val="2D0054"/>
                                <w:sz w:val="40"/>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92F17" id="_x0000_s1027" type="#_x0000_t202" style="position:absolute;margin-left:-39.75pt;margin-top:307.7pt;width:49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" filled="f" stroked="f">
                <v:textbox>
                  <w:txbxContent>
                    <w:p w14:paraId="31299945" w14:textId="05C84239" w:rsidR="00FD0C24" w:rsidRDefault="00FD0C24" w:rsidP="00E45FAA">
                      <w:pPr>
                        <w:rPr>
                          <w:rFonts w:ascii="Trebuchet MS" w:hAnsi="Trebuchet MS"/>
                          <w:b/>
                          <w:color w:val="2D0054"/>
                          <w:sz w:val="40"/>
                          <w:szCs w:val="72"/>
                        </w:rPr>
                      </w:pPr>
                      <w:r>
                        <w:rPr>
                          <w:rFonts w:ascii="Trebuchet MS" w:hAnsi="Trebuchet MS"/>
                          <w:b/>
                          <w:color w:val="2D0054"/>
                          <w:sz w:val="40"/>
                          <w:szCs w:val="72"/>
                        </w:rPr>
                        <w:t>Service Area:</w:t>
                      </w:r>
                    </w:p>
                    <w:p w14:paraId="5802F1AF" w14:textId="215ED3DA" w:rsidR="00E45FAA" w:rsidRPr="00FD0C24" w:rsidRDefault="006E6D14" w:rsidP="00E45FAA">
                      <w:pPr>
                        <w:rPr>
                          <w:rFonts w:ascii="Trebuchet MS" w:hAnsi="Trebuchet MS"/>
                          <w:b/>
                          <w:i/>
                          <w:iCs/>
                          <w:color w:val="FF0000"/>
                          <w:sz w:val="40"/>
                          <w:szCs w:val="72"/>
                        </w:rPr>
                      </w:pPr>
                      <w:r>
                        <w:rPr>
                          <w:rFonts w:ascii="Trebuchet MS" w:hAnsi="Trebuchet MS"/>
                          <w:b/>
                          <w:color w:val="2D0054"/>
                          <w:sz w:val="40"/>
                          <w:szCs w:val="72"/>
                        </w:rPr>
                        <w:t>Head of Service</w:t>
                      </w:r>
                      <w:r w:rsidR="00FD0C24">
                        <w:rPr>
                          <w:rFonts w:ascii="Trebuchet MS" w:hAnsi="Trebuchet MS"/>
                          <w:b/>
                          <w:color w:val="2D0054"/>
                          <w:sz w:val="40"/>
                          <w:szCs w:val="72"/>
                        </w:rPr>
                        <w:t xml:space="preserve">: </w:t>
                      </w:r>
                      <w:r w:rsidR="00FB06AD">
                        <w:rPr>
                          <w:rFonts w:ascii="Trebuchet MS" w:hAnsi="Trebuchet MS"/>
                          <w:b/>
                          <w:color w:val="2D0054"/>
                          <w:sz w:val="40"/>
                          <w:szCs w:val="72"/>
                        </w:rPr>
                        <w:t xml:space="preserve"> </w:t>
                      </w:r>
                    </w:p>
                    <w:p w14:paraId="72CE97A9" w14:textId="79971773" w:rsidR="00355BDD"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FB06AD">
                        <w:rPr>
                          <w:rFonts w:ascii="Trebuchet MS" w:hAnsi="Trebuchet MS"/>
                          <w:b/>
                          <w:color w:val="2D0054"/>
                          <w:sz w:val="40"/>
                          <w:szCs w:val="72"/>
                        </w:rPr>
                        <w:t xml:space="preserve">: </w:t>
                      </w:r>
                    </w:p>
                  </w:txbxContent>
                </v:textbox>
              </v:shape>
            </w:pict>
          </mc:Fallback>
        </mc:AlternateContent>
      </w:r>
      <w:r w:rsidR="00B604FB">
        <w:rPr>
          <w:rFonts w:asciiTheme="majorHAnsi" w:hAnsiTheme="majorHAnsi"/>
          <w:b/>
          <w:bCs/>
          <w:color w:val="2D0054" w:themeColor="accent1"/>
          <w:sz w:val="44"/>
          <w:szCs w:val="44"/>
        </w:rPr>
        <w:t xml:space="preserve"> </w:t>
      </w:r>
      <w:r w:rsidR="00BB4DFA">
        <w:rPr>
          <w:rFonts w:asciiTheme="majorHAnsi" w:hAnsiTheme="majorHAnsi"/>
          <w:b/>
          <w:bCs/>
          <w:color w:val="2D0054" w:themeColor="accent1"/>
          <w:sz w:val="44"/>
          <w:szCs w:val="44"/>
        </w:rPr>
        <w:t>February 2025</w:t>
      </w:r>
    </w:p>
    <w:p w14:paraId="6A83E17F" w14:textId="5E89C4C9" w:rsidR="00355BDD" w:rsidRDefault="00355BDD" w:rsidP="00355BDD">
      <w:pPr>
        <w:pStyle w:val="Heading1"/>
      </w:pPr>
      <w:bookmarkStart w:id="0" w:name="_Toc52195326"/>
      <w:bookmarkStart w:id="1" w:name="_Toc176783654"/>
      <w:r>
        <w:lastRenderedPageBreak/>
        <w:t>Version Control</w:t>
      </w:r>
      <w:bookmarkEnd w:id="0"/>
      <w:bookmarkEnd w:id="1"/>
    </w:p>
    <w:tbl>
      <w:tblPr>
        <w:tblStyle w:val="LightList-Accent1"/>
        <w:tblW w:w="0" w:type="auto"/>
        <w:tblInd w:w="108" w:type="dxa"/>
        <w:tblLook w:val="0020" w:firstRow="1" w:lastRow="0" w:firstColumn="0" w:lastColumn="0" w:noHBand="0" w:noVBand="0"/>
      </w:tblPr>
      <w:tblGrid>
        <w:gridCol w:w="1271"/>
        <w:gridCol w:w="4281"/>
        <w:gridCol w:w="2835"/>
        <w:gridCol w:w="1231"/>
      </w:tblGrid>
      <w:tr w:rsidR="00355BDD" w14:paraId="119DF794" w14:textId="77777777" w:rsidTr="006E6D14">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tcPr>
          <w:p w14:paraId="606EA232" w14:textId="77777777" w:rsidR="00355BDD" w:rsidRDefault="00355BDD">
            <w:pPr>
              <w:jc w:val="center"/>
            </w:pPr>
            <w:r>
              <w:t>Version</w:t>
            </w:r>
          </w:p>
        </w:tc>
        <w:tc>
          <w:tcPr>
            <w:tcW w:w="4281" w:type="dxa"/>
          </w:tcPr>
          <w:p w14:paraId="0F5148EF" w14:textId="77777777" w:rsidR="00355BDD" w:rsidRDefault="00355BDD">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Reason for review </w:t>
            </w:r>
          </w:p>
          <w:p w14:paraId="3C67BA76" w14:textId="486E0F6B" w:rsidR="00355BDD" w:rsidRDefault="00355BDD">
            <w:pPr>
              <w:jc w:val="center"/>
              <w:cnfStyle w:val="100000000000" w:firstRow="1" w:lastRow="0" w:firstColumn="0" w:lastColumn="0" w:oddVBand="0" w:evenVBand="0" w:oddHBand="0" w:evenHBand="0" w:firstRowFirstColumn="0" w:firstRowLastColumn="0" w:lastRowFirstColumn="0" w:lastRowLastColumn="0"/>
            </w:pPr>
            <w:r>
              <w:t>(</w:t>
            </w:r>
            <w:r w:rsidR="00380C9B">
              <w:t>Review</w:t>
            </w:r>
            <w:r>
              <w:t xml:space="preserve"> date/legislation/process chan</w:t>
            </w:r>
            <w:r w:rsidR="00380C9B">
              <w:t>g</w:t>
            </w:r>
            <w:r>
              <w:t>es)</w:t>
            </w:r>
          </w:p>
        </w:tc>
        <w:tc>
          <w:tcPr>
            <w:cnfStyle w:val="000010000000" w:firstRow="0" w:lastRow="0" w:firstColumn="0" w:lastColumn="0" w:oddVBand="1" w:evenVBand="0" w:oddHBand="0" w:evenHBand="0" w:firstRowFirstColumn="0" w:firstRowLastColumn="0" w:lastRowFirstColumn="0" w:lastRowLastColumn="0"/>
            <w:tcW w:w="2835" w:type="dxa"/>
          </w:tcPr>
          <w:p w14:paraId="72691F33" w14:textId="100A5B16" w:rsidR="00355BDD" w:rsidRDefault="006E6D14">
            <w:pPr>
              <w:jc w:val="center"/>
            </w:pPr>
            <w:r>
              <w:t>Author (A) / Reviewer (R)</w:t>
            </w:r>
          </w:p>
        </w:tc>
        <w:tc>
          <w:tcPr>
            <w:tcW w:w="1231" w:type="dxa"/>
          </w:tcPr>
          <w:p w14:paraId="45DEDBAB" w14:textId="5DC80476" w:rsidR="00355BDD" w:rsidRDefault="006E6D14">
            <w:pPr>
              <w:jc w:val="center"/>
              <w:cnfStyle w:val="100000000000" w:firstRow="1" w:lastRow="0" w:firstColumn="0" w:lastColumn="0" w:oddVBand="0" w:evenVBand="0" w:oddHBand="0" w:evenHBand="0" w:firstRowFirstColumn="0" w:firstRowLastColumn="0" w:lastRowFirstColumn="0" w:lastRowLastColumn="0"/>
            </w:pPr>
            <w:r>
              <w:t xml:space="preserve">Effective </w:t>
            </w:r>
            <w:r w:rsidR="00355BDD">
              <w:t>date</w:t>
            </w:r>
          </w:p>
        </w:tc>
      </w:tr>
      <w:tr w:rsidR="00441863" w14:paraId="6E556668" w14:textId="77777777" w:rsidTr="006E6D14">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tcPr>
          <w:p w14:paraId="5EAA2DF8" w14:textId="2CDF4839" w:rsidR="00441863" w:rsidRDefault="00441863">
            <w:pPr>
              <w:jc w:val="center"/>
            </w:pPr>
            <w:r>
              <w:t>1.0</w:t>
            </w:r>
          </w:p>
        </w:tc>
        <w:tc>
          <w:tcPr>
            <w:tcW w:w="4281" w:type="dxa"/>
          </w:tcPr>
          <w:p w14:paraId="41B26985" w14:textId="72E242A4" w:rsidR="00441863" w:rsidRDefault="00441863">
            <w:pPr>
              <w:jc w:val="center"/>
              <w:cnfStyle w:val="000000100000" w:firstRow="0" w:lastRow="0" w:firstColumn="0" w:lastColumn="0" w:oddVBand="0" w:evenVBand="0" w:oddHBand="1" w:evenHBand="0" w:firstRowFirstColumn="0" w:firstRowLastColumn="0" w:lastRowFirstColumn="0" w:lastRowLastColumn="0"/>
            </w:pPr>
            <w:r>
              <w:t>Original version</w:t>
            </w:r>
          </w:p>
        </w:tc>
        <w:tc>
          <w:tcPr>
            <w:cnfStyle w:val="000010000000" w:firstRow="0" w:lastRow="0" w:firstColumn="0" w:lastColumn="0" w:oddVBand="1" w:evenVBand="0" w:oddHBand="0" w:evenHBand="0" w:firstRowFirstColumn="0" w:firstRowLastColumn="0" w:lastRowFirstColumn="0" w:lastRowLastColumn="0"/>
            <w:tcW w:w="2835" w:type="dxa"/>
          </w:tcPr>
          <w:p w14:paraId="7486F8C4" w14:textId="30E179FF" w:rsidR="00441863" w:rsidRDefault="00441863">
            <w:pPr>
              <w:jc w:val="center"/>
            </w:pPr>
          </w:p>
        </w:tc>
        <w:tc>
          <w:tcPr>
            <w:tcW w:w="1231" w:type="dxa"/>
          </w:tcPr>
          <w:p w14:paraId="79027528" w14:textId="5E773C4B" w:rsidR="00441863" w:rsidRDefault="00441863">
            <w:pPr>
              <w:jc w:val="center"/>
              <w:cnfStyle w:val="000000100000" w:firstRow="0" w:lastRow="0" w:firstColumn="0" w:lastColumn="0" w:oddVBand="0" w:evenVBand="0" w:oddHBand="1" w:evenHBand="0" w:firstRowFirstColumn="0" w:firstRowLastColumn="0" w:lastRowFirstColumn="0" w:lastRowLastColumn="0"/>
            </w:pPr>
            <w:r>
              <w:t>April 2016</w:t>
            </w:r>
          </w:p>
        </w:tc>
      </w:tr>
      <w:tr w:rsidR="00441863" w14:paraId="47D7E913" w14:textId="77777777" w:rsidTr="006E6D14">
        <w:trPr>
          <w:trHeight w:val="264"/>
        </w:trPr>
        <w:tc>
          <w:tcPr>
            <w:cnfStyle w:val="000010000000" w:firstRow="0" w:lastRow="0" w:firstColumn="0" w:lastColumn="0" w:oddVBand="1" w:evenVBand="0" w:oddHBand="0" w:evenHBand="0" w:firstRowFirstColumn="0" w:firstRowLastColumn="0" w:lastRowFirstColumn="0" w:lastRowLastColumn="0"/>
            <w:tcW w:w="1271" w:type="dxa"/>
          </w:tcPr>
          <w:p w14:paraId="2D8416EB" w14:textId="5680BBE8" w:rsidR="00441863" w:rsidRDefault="00441863">
            <w:pPr>
              <w:jc w:val="center"/>
            </w:pPr>
            <w:r>
              <w:t>2.0</w:t>
            </w:r>
          </w:p>
        </w:tc>
        <w:tc>
          <w:tcPr>
            <w:tcW w:w="4281" w:type="dxa"/>
          </w:tcPr>
          <w:p w14:paraId="3F700FBC" w14:textId="44AE7A80" w:rsidR="00441863" w:rsidRDefault="00441863">
            <w:pPr>
              <w:jc w:val="center"/>
              <w:cnfStyle w:val="000000000000" w:firstRow="0" w:lastRow="0" w:firstColumn="0" w:lastColumn="0" w:oddVBand="0" w:evenVBand="0" w:oddHBand="0" w:evenHBand="0" w:firstRowFirstColumn="0" w:firstRowLastColumn="0" w:lastRowFirstColumn="0" w:lastRowLastColumn="0"/>
            </w:pPr>
            <w:r>
              <w:t>Revised version</w:t>
            </w:r>
          </w:p>
        </w:tc>
        <w:tc>
          <w:tcPr>
            <w:cnfStyle w:val="000010000000" w:firstRow="0" w:lastRow="0" w:firstColumn="0" w:lastColumn="0" w:oddVBand="1" w:evenVBand="0" w:oddHBand="0" w:evenHBand="0" w:firstRowFirstColumn="0" w:firstRowLastColumn="0" w:lastRowFirstColumn="0" w:lastRowLastColumn="0"/>
            <w:tcW w:w="2835" w:type="dxa"/>
          </w:tcPr>
          <w:p w14:paraId="49187B62" w14:textId="77777777" w:rsidR="00441863" w:rsidRDefault="00441863">
            <w:pPr>
              <w:jc w:val="center"/>
            </w:pPr>
          </w:p>
        </w:tc>
        <w:tc>
          <w:tcPr>
            <w:tcW w:w="1231" w:type="dxa"/>
          </w:tcPr>
          <w:p w14:paraId="4B424182" w14:textId="1582AF32" w:rsidR="00441863" w:rsidRDefault="00441863">
            <w:pPr>
              <w:jc w:val="center"/>
              <w:cnfStyle w:val="000000000000" w:firstRow="0" w:lastRow="0" w:firstColumn="0" w:lastColumn="0" w:oddVBand="0" w:evenVBand="0" w:oddHBand="0" w:evenHBand="0" w:firstRowFirstColumn="0" w:firstRowLastColumn="0" w:lastRowFirstColumn="0" w:lastRowLastColumn="0"/>
            </w:pPr>
            <w:r>
              <w:t>May 2021</w:t>
            </w:r>
          </w:p>
        </w:tc>
      </w:tr>
      <w:tr w:rsidR="00355BDD" w14:paraId="1A0CB059" w14:textId="77777777" w:rsidTr="006E6D14">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271" w:type="dxa"/>
          </w:tcPr>
          <w:p w14:paraId="742FB50A" w14:textId="4F405734" w:rsidR="00355BDD" w:rsidRDefault="00441863" w:rsidP="00441863">
            <w:pPr>
              <w:jc w:val="center"/>
            </w:pPr>
            <w:r>
              <w:t>3</w:t>
            </w:r>
            <w:r w:rsidR="00B604FB">
              <w:t>.0</w:t>
            </w:r>
          </w:p>
        </w:tc>
        <w:tc>
          <w:tcPr>
            <w:tcW w:w="4281" w:type="dxa"/>
          </w:tcPr>
          <w:p w14:paraId="65413D63" w14:textId="681E1BDB" w:rsidR="00355BDD" w:rsidRDefault="00B604FB">
            <w:pPr>
              <w:cnfStyle w:val="000000100000" w:firstRow="0" w:lastRow="0" w:firstColumn="0" w:lastColumn="0" w:oddVBand="0" w:evenVBand="0" w:oddHBand="1" w:evenHBand="0" w:firstRowFirstColumn="0" w:firstRowLastColumn="0" w:lastRowFirstColumn="0" w:lastRowLastColumn="0"/>
            </w:pPr>
            <w:r>
              <w:t>Legislation and process changes</w:t>
            </w:r>
          </w:p>
        </w:tc>
        <w:tc>
          <w:tcPr>
            <w:cnfStyle w:val="000010000000" w:firstRow="0" w:lastRow="0" w:firstColumn="0" w:lastColumn="0" w:oddVBand="1" w:evenVBand="0" w:oddHBand="0" w:evenHBand="0" w:firstRowFirstColumn="0" w:firstRowLastColumn="0" w:lastRowFirstColumn="0" w:lastRowLastColumn="0"/>
            <w:tcW w:w="2835" w:type="dxa"/>
          </w:tcPr>
          <w:p w14:paraId="12DCE971" w14:textId="53BCE38D" w:rsidR="00355BDD" w:rsidRDefault="00B604FB">
            <w:r>
              <w:t xml:space="preserve">Catherine Grimley (A) Anthony Baxter (R) Dean Epton Epton (R) Elizabeth Page (R) </w:t>
            </w:r>
          </w:p>
        </w:tc>
        <w:tc>
          <w:tcPr>
            <w:tcW w:w="1231" w:type="dxa"/>
          </w:tcPr>
          <w:p w14:paraId="14E73AF3" w14:textId="77777777" w:rsidR="00355BDD" w:rsidRDefault="00355BDD">
            <w:pPr>
              <w:cnfStyle w:val="000000100000" w:firstRow="0" w:lastRow="0" w:firstColumn="0" w:lastColumn="0" w:oddVBand="0" w:evenVBand="0" w:oddHBand="1" w:evenHBand="0" w:firstRowFirstColumn="0" w:firstRowLastColumn="0" w:lastRowFirstColumn="0" w:lastRowLastColumn="0"/>
            </w:pPr>
          </w:p>
          <w:p w14:paraId="2B8B5257" w14:textId="77777777" w:rsidR="00B604FB" w:rsidRDefault="00B604FB">
            <w:pPr>
              <w:cnfStyle w:val="000000100000" w:firstRow="0" w:lastRow="0" w:firstColumn="0" w:lastColumn="0" w:oddVBand="0" w:evenVBand="0" w:oddHBand="1" w:evenHBand="0" w:firstRowFirstColumn="0" w:firstRowLastColumn="0" w:lastRowFirstColumn="0" w:lastRowLastColumn="0"/>
            </w:pPr>
          </w:p>
          <w:p w14:paraId="3FF44BCC" w14:textId="634BEE4B" w:rsidR="00B604FB" w:rsidRDefault="00754373">
            <w:pPr>
              <w:cnfStyle w:val="000000100000" w:firstRow="0" w:lastRow="0" w:firstColumn="0" w:lastColumn="0" w:oddVBand="0" w:evenVBand="0" w:oddHBand="1" w:evenHBand="0" w:firstRowFirstColumn="0" w:firstRowLastColumn="0" w:lastRowFirstColumn="0" w:lastRowLastColumn="0"/>
            </w:pPr>
            <w:r>
              <w:t>February 2025</w:t>
            </w:r>
          </w:p>
        </w:tc>
      </w:tr>
    </w:tbl>
    <w:p w14:paraId="059FCF24" w14:textId="77777777" w:rsidR="00355BDD" w:rsidRDefault="00355BDD" w:rsidP="00355BDD">
      <w:pPr>
        <w:pStyle w:val="Heading1"/>
      </w:pPr>
      <w:bookmarkStart w:id="2" w:name="_Toc52195327"/>
      <w:bookmarkStart w:id="3" w:name="_Toc176783655"/>
      <w:r>
        <w:t>Approvals</w:t>
      </w:r>
      <w:bookmarkEnd w:id="2"/>
      <w:bookmarkEnd w:id="3"/>
    </w:p>
    <w:tbl>
      <w:tblPr>
        <w:tblStyle w:val="LightList-Accent1"/>
        <w:tblW w:w="0" w:type="auto"/>
        <w:tblInd w:w="108" w:type="dxa"/>
        <w:tblLook w:val="0020" w:firstRow="1" w:lastRow="0" w:firstColumn="0" w:lastColumn="0" w:noHBand="0" w:noVBand="0"/>
      </w:tblPr>
      <w:tblGrid>
        <w:gridCol w:w="7395"/>
        <w:gridCol w:w="2223"/>
      </w:tblGrid>
      <w:tr w:rsidR="00355BDD" w14:paraId="66FF2C14" w14:textId="77777777">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5EDA4436" w14:textId="0C819B93" w:rsidR="00355BDD" w:rsidRDefault="00355BDD">
            <w:pPr>
              <w:jc w:val="center"/>
            </w:pPr>
            <w:r>
              <w:t xml:space="preserve">Approved </w:t>
            </w:r>
            <w:r w:rsidR="007357FE">
              <w:t>by (</w:t>
            </w:r>
            <w:r w:rsidR="0074043B">
              <w:t>Committee/Leadership Team</w:t>
            </w:r>
            <w:r w:rsidR="00380C9B">
              <w:t>/Head of Service</w:t>
            </w:r>
            <w:r w:rsidR="0074043B">
              <w:t>)</w:t>
            </w:r>
          </w:p>
        </w:tc>
        <w:tc>
          <w:tcPr>
            <w:tcW w:w="2223" w:type="dxa"/>
          </w:tcPr>
          <w:p w14:paraId="7677A4EE" w14:textId="77777777" w:rsidR="00355BDD" w:rsidRDefault="00355BDD">
            <w:pPr>
              <w:jc w:val="center"/>
              <w:cnfStyle w:val="100000000000" w:firstRow="1" w:lastRow="0" w:firstColumn="0" w:lastColumn="0" w:oddVBand="0" w:evenVBand="0" w:oddHBand="0" w:evenHBand="0" w:firstRowFirstColumn="0" w:firstRowLastColumn="0" w:lastRowFirstColumn="0" w:lastRowLastColumn="0"/>
            </w:pPr>
            <w:r>
              <w:t>Date</w:t>
            </w:r>
          </w:p>
        </w:tc>
      </w:tr>
      <w:tr w:rsidR="00441863" w14:paraId="5ED17ED8"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395" w:type="dxa"/>
          </w:tcPr>
          <w:p w14:paraId="4515971F" w14:textId="0AB7EBCF" w:rsidR="00441863" w:rsidRDefault="00441863" w:rsidP="00441863">
            <w:r>
              <w:t xml:space="preserve">Finance and Management Committee </w:t>
            </w:r>
          </w:p>
        </w:tc>
        <w:tc>
          <w:tcPr>
            <w:tcW w:w="2223" w:type="dxa"/>
          </w:tcPr>
          <w:p w14:paraId="68534D83" w14:textId="0798AC3F" w:rsidR="00441863" w:rsidRDefault="00441863" w:rsidP="00441863">
            <w:pPr>
              <w:cnfStyle w:val="000000100000" w:firstRow="0" w:lastRow="0" w:firstColumn="0" w:lastColumn="0" w:oddVBand="0" w:evenVBand="0" w:oddHBand="1" w:evenHBand="0" w:firstRowFirstColumn="0" w:firstRowLastColumn="0" w:lastRowFirstColumn="0" w:lastRowLastColumn="0"/>
            </w:pPr>
            <w:r>
              <w:t>June 2021</w:t>
            </w:r>
          </w:p>
        </w:tc>
      </w:tr>
      <w:tr w:rsidR="00355BDD" w14:paraId="1C94FC87" w14:textId="77777777">
        <w:trPr>
          <w:trHeight w:val="280"/>
        </w:trPr>
        <w:tc>
          <w:tcPr>
            <w:cnfStyle w:val="000010000000" w:firstRow="0" w:lastRow="0" w:firstColumn="0" w:lastColumn="0" w:oddVBand="1" w:evenVBand="0" w:oddHBand="0" w:evenHBand="0" w:firstRowFirstColumn="0" w:firstRowLastColumn="0" w:lastRowFirstColumn="0" w:lastRowLastColumn="0"/>
            <w:tcW w:w="7395" w:type="dxa"/>
          </w:tcPr>
          <w:p w14:paraId="664AF193" w14:textId="220C7868" w:rsidR="00355BDD" w:rsidRDefault="00606B3E">
            <w:r>
              <w:t>Finance &amp; Management Committee</w:t>
            </w:r>
          </w:p>
        </w:tc>
        <w:tc>
          <w:tcPr>
            <w:tcW w:w="2223" w:type="dxa"/>
          </w:tcPr>
          <w:p w14:paraId="64228D56" w14:textId="301EDBBB" w:rsidR="00355BDD" w:rsidRDefault="00754373">
            <w:pPr>
              <w:cnfStyle w:val="000000000000" w:firstRow="0" w:lastRow="0" w:firstColumn="0" w:lastColumn="0" w:oddVBand="0" w:evenVBand="0" w:oddHBand="0" w:evenHBand="0" w:firstRowFirstColumn="0" w:firstRowLastColumn="0" w:lastRowFirstColumn="0" w:lastRowLastColumn="0"/>
            </w:pPr>
            <w:r>
              <w:t>February 2025</w:t>
            </w:r>
          </w:p>
        </w:tc>
      </w:tr>
    </w:tbl>
    <w:p w14:paraId="63F64096" w14:textId="77777777" w:rsidR="007357FE" w:rsidRDefault="007357FE" w:rsidP="007357FE">
      <w:pPr>
        <w:pStyle w:val="Heading1"/>
        <w:numPr>
          <w:ilvl w:val="0"/>
          <w:numId w:val="1"/>
        </w:numPr>
      </w:pPr>
      <w:bookmarkStart w:id="4" w:name="_Toc52195331"/>
      <w:bookmarkStart w:id="5" w:name="_Toc176783656"/>
      <w:bookmarkStart w:id="6" w:name="_Toc52195328"/>
      <w:r>
        <w:t>Content</w:t>
      </w:r>
      <w:bookmarkEnd w:id="4"/>
      <w:bookmarkEnd w:id="5"/>
    </w:p>
    <w:sdt>
      <w:sdtPr>
        <w:rPr>
          <w:rFonts w:asciiTheme="minorHAnsi" w:eastAsiaTheme="minorEastAsia" w:hAnsiTheme="minorHAnsi" w:cstheme="minorBidi"/>
          <w:b w:val="0"/>
          <w:bCs w:val="0"/>
          <w:color w:val="auto"/>
          <w:sz w:val="22"/>
          <w:szCs w:val="22"/>
          <w:lang w:val="en-GB" w:eastAsia="en-US"/>
        </w:rPr>
        <w:id w:val="558137027"/>
        <w:docPartObj>
          <w:docPartGallery w:val="Table of Contents"/>
          <w:docPartUnique/>
        </w:docPartObj>
      </w:sdtPr>
      <w:sdtEndPr>
        <w:rPr>
          <w:noProof/>
        </w:rPr>
      </w:sdtEndPr>
      <w:sdtContent>
        <w:p w14:paraId="41B13383" w14:textId="2E2F14A8" w:rsidR="007357FE" w:rsidRDefault="007357FE" w:rsidP="007357FE">
          <w:pPr>
            <w:pStyle w:val="TOCHeading"/>
          </w:pPr>
          <w:r>
            <w:t>Contents</w:t>
          </w:r>
        </w:p>
        <w:p w14:paraId="4A6517D2" w14:textId="30A160FF" w:rsidR="00476E9F" w:rsidRDefault="007357FE">
          <w:pPr>
            <w:pStyle w:val="TOC1"/>
            <w:tabs>
              <w:tab w:val="right" w:leader="dot" w:pos="973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6783654" w:history="1">
            <w:r w:rsidR="00476E9F" w:rsidRPr="00C97DC1">
              <w:rPr>
                <w:rStyle w:val="Hyperlink"/>
                <w:noProof/>
              </w:rPr>
              <w:t>Version Control</w:t>
            </w:r>
            <w:r w:rsidR="00476E9F">
              <w:rPr>
                <w:noProof/>
                <w:webHidden/>
              </w:rPr>
              <w:tab/>
            </w:r>
            <w:r w:rsidR="00476E9F">
              <w:rPr>
                <w:noProof/>
                <w:webHidden/>
              </w:rPr>
              <w:fldChar w:fldCharType="begin"/>
            </w:r>
            <w:r w:rsidR="00476E9F">
              <w:rPr>
                <w:noProof/>
                <w:webHidden/>
              </w:rPr>
              <w:instrText xml:space="preserve"> PAGEREF _Toc176783654 \h </w:instrText>
            </w:r>
            <w:r w:rsidR="00476E9F">
              <w:rPr>
                <w:noProof/>
                <w:webHidden/>
              </w:rPr>
            </w:r>
            <w:r w:rsidR="00476E9F">
              <w:rPr>
                <w:noProof/>
                <w:webHidden/>
              </w:rPr>
              <w:fldChar w:fldCharType="separate"/>
            </w:r>
            <w:r w:rsidR="00476E9F">
              <w:rPr>
                <w:noProof/>
                <w:webHidden/>
              </w:rPr>
              <w:t>2</w:t>
            </w:r>
            <w:r w:rsidR="00476E9F">
              <w:rPr>
                <w:noProof/>
                <w:webHidden/>
              </w:rPr>
              <w:fldChar w:fldCharType="end"/>
            </w:r>
          </w:hyperlink>
        </w:p>
        <w:p w14:paraId="234FA99C" w14:textId="4998964E"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55" w:history="1">
            <w:r w:rsidRPr="00C97DC1">
              <w:rPr>
                <w:rStyle w:val="Hyperlink"/>
                <w:noProof/>
              </w:rPr>
              <w:t>Approvals</w:t>
            </w:r>
            <w:r>
              <w:rPr>
                <w:noProof/>
                <w:webHidden/>
              </w:rPr>
              <w:tab/>
            </w:r>
            <w:r>
              <w:rPr>
                <w:noProof/>
                <w:webHidden/>
              </w:rPr>
              <w:fldChar w:fldCharType="begin"/>
            </w:r>
            <w:r>
              <w:rPr>
                <w:noProof/>
                <w:webHidden/>
              </w:rPr>
              <w:instrText xml:space="preserve"> PAGEREF _Toc176783655 \h </w:instrText>
            </w:r>
            <w:r>
              <w:rPr>
                <w:noProof/>
                <w:webHidden/>
              </w:rPr>
            </w:r>
            <w:r>
              <w:rPr>
                <w:noProof/>
                <w:webHidden/>
              </w:rPr>
              <w:fldChar w:fldCharType="separate"/>
            </w:r>
            <w:r>
              <w:rPr>
                <w:noProof/>
                <w:webHidden/>
              </w:rPr>
              <w:t>2</w:t>
            </w:r>
            <w:r>
              <w:rPr>
                <w:noProof/>
                <w:webHidden/>
              </w:rPr>
              <w:fldChar w:fldCharType="end"/>
            </w:r>
          </w:hyperlink>
        </w:p>
        <w:p w14:paraId="422A82BD" w14:textId="5A5D23A9" w:rsidR="00476E9F" w:rsidRDefault="00476E9F">
          <w:pPr>
            <w:pStyle w:val="TOC1"/>
            <w:tabs>
              <w:tab w:val="left" w:pos="720"/>
              <w:tab w:val="right" w:leader="dot" w:pos="9736"/>
            </w:tabs>
            <w:rPr>
              <w:rFonts w:eastAsiaTheme="minorEastAsia"/>
              <w:noProof/>
              <w:kern w:val="2"/>
              <w:sz w:val="24"/>
              <w:szCs w:val="24"/>
              <w:lang w:eastAsia="en-GB"/>
              <w14:ligatures w14:val="standardContextual"/>
            </w:rPr>
          </w:pPr>
          <w:hyperlink w:anchor="_Toc176783656" w:history="1">
            <w:r w:rsidRPr="00C97DC1">
              <w:rPr>
                <w:rStyle w:val="Hyperlink"/>
                <w:noProof/>
              </w:rPr>
              <w:t>1.0</w:t>
            </w:r>
            <w:r w:rsidR="00F05DFE">
              <w:rPr>
                <w:rFonts w:eastAsiaTheme="minorEastAsia"/>
                <w:noProof/>
                <w:kern w:val="2"/>
                <w:sz w:val="24"/>
                <w:szCs w:val="24"/>
                <w:lang w:eastAsia="en-GB"/>
                <w14:ligatures w14:val="standardContextual"/>
              </w:rPr>
              <w:t xml:space="preserve"> </w:t>
            </w:r>
            <w:r w:rsidRPr="00C97DC1">
              <w:rPr>
                <w:rStyle w:val="Hyperlink"/>
                <w:noProof/>
              </w:rPr>
              <w:t>Content</w:t>
            </w:r>
            <w:r>
              <w:rPr>
                <w:noProof/>
                <w:webHidden/>
              </w:rPr>
              <w:tab/>
            </w:r>
            <w:r>
              <w:rPr>
                <w:noProof/>
                <w:webHidden/>
              </w:rPr>
              <w:fldChar w:fldCharType="begin"/>
            </w:r>
            <w:r>
              <w:rPr>
                <w:noProof/>
                <w:webHidden/>
              </w:rPr>
              <w:instrText xml:space="preserve"> PAGEREF _Toc176783656 \h </w:instrText>
            </w:r>
            <w:r>
              <w:rPr>
                <w:noProof/>
                <w:webHidden/>
              </w:rPr>
            </w:r>
            <w:r>
              <w:rPr>
                <w:noProof/>
                <w:webHidden/>
              </w:rPr>
              <w:fldChar w:fldCharType="separate"/>
            </w:r>
            <w:r>
              <w:rPr>
                <w:noProof/>
                <w:webHidden/>
              </w:rPr>
              <w:t>2</w:t>
            </w:r>
            <w:r>
              <w:rPr>
                <w:noProof/>
                <w:webHidden/>
              </w:rPr>
              <w:fldChar w:fldCharType="end"/>
            </w:r>
          </w:hyperlink>
        </w:p>
        <w:p w14:paraId="73E667EC" w14:textId="769F37B2" w:rsidR="00476E9F" w:rsidRDefault="00476E9F">
          <w:pPr>
            <w:pStyle w:val="TOC1"/>
            <w:tabs>
              <w:tab w:val="left" w:pos="720"/>
              <w:tab w:val="right" w:leader="dot" w:pos="9736"/>
            </w:tabs>
            <w:rPr>
              <w:rFonts w:eastAsiaTheme="minorEastAsia"/>
              <w:noProof/>
              <w:kern w:val="2"/>
              <w:sz w:val="24"/>
              <w:szCs w:val="24"/>
              <w:lang w:eastAsia="en-GB"/>
              <w14:ligatures w14:val="standardContextual"/>
            </w:rPr>
          </w:pPr>
          <w:hyperlink w:anchor="_Toc176783657" w:history="1">
            <w:r w:rsidRPr="00C97DC1">
              <w:rPr>
                <w:rStyle w:val="Hyperlink"/>
                <w:noProof/>
              </w:rPr>
              <w:t>2.0</w:t>
            </w:r>
            <w:r w:rsidR="00F05DFE">
              <w:rPr>
                <w:rStyle w:val="Hyperlink"/>
                <w:noProof/>
              </w:rPr>
              <w:t xml:space="preserve"> </w:t>
            </w:r>
            <w:r w:rsidRPr="00C97DC1">
              <w:rPr>
                <w:rStyle w:val="Hyperlink"/>
                <w:noProof/>
              </w:rPr>
              <w:t>Introduction</w:t>
            </w:r>
            <w:r>
              <w:rPr>
                <w:noProof/>
                <w:webHidden/>
              </w:rPr>
              <w:tab/>
            </w:r>
            <w:r>
              <w:rPr>
                <w:noProof/>
                <w:webHidden/>
              </w:rPr>
              <w:fldChar w:fldCharType="begin"/>
            </w:r>
            <w:r>
              <w:rPr>
                <w:noProof/>
                <w:webHidden/>
              </w:rPr>
              <w:instrText xml:space="preserve"> PAGEREF _Toc176783657 \h </w:instrText>
            </w:r>
            <w:r>
              <w:rPr>
                <w:noProof/>
                <w:webHidden/>
              </w:rPr>
            </w:r>
            <w:r>
              <w:rPr>
                <w:noProof/>
                <w:webHidden/>
              </w:rPr>
              <w:fldChar w:fldCharType="separate"/>
            </w:r>
            <w:r>
              <w:rPr>
                <w:noProof/>
                <w:webHidden/>
              </w:rPr>
              <w:t>3</w:t>
            </w:r>
            <w:r>
              <w:rPr>
                <w:noProof/>
                <w:webHidden/>
              </w:rPr>
              <w:fldChar w:fldCharType="end"/>
            </w:r>
          </w:hyperlink>
        </w:p>
        <w:p w14:paraId="692DABB6" w14:textId="14F6133A" w:rsidR="00476E9F" w:rsidRDefault="00476E9F">
          <w:pPr>
            <w:pStyle w:val="TOC1"/>
            <w:tabs>
              <w:tab w:val="left" w:pos="720"/>
              <w:tab w:val="right" w:leader="dot" w:pos="9736"/>
            </w:tabs>
            <w:rPr>
              <w:rFonts w:eastAsiaTheme="minorEastAsia"/>
              <w:noProof/>
              <w:kern w:val="2"/>
              <w:sz w:val="24"/>
              <w:szCs w:val="24"/>
              <w:lang w:eastAsia="en-GB"/>
              <w14:ligatures w14:val="standardContextual"/>
            </w:rPr>
          </w:pPr>
          <w:hyperlink w:anchor="_Toc176783658" w:history="1">
            <w:r w:rsidRPr="00C97DC1">
              <w:rPr>
                <w:rStyle w:val="Hyperlink"/>
                <w:noProof/>
              </w:rPr>
              <w:t>3.0</w:t>
            </w:r>
            <w:r w:rsidR="00F05DFE">
              <w:rPr>
                <w:rStyle w:val="Hyperlink"/>
                <w:noProof/>
              </w:rPr>
              <w:t xml:space="preserve"> </w:t>
            </w:r>
            <w:r w:rsidRPr="00C97DC1">
              <w:rPr>
                <w:rStyle w:val="Hyperlink"/>
                <w:noProof/>
              </w:rPr>
              <w:t>Purpose</w:t>
            </w:r>
            <w:r>
              <w:rPr>
                <w:noProof/>
                <w:webHidden/>
              </w:rPr>
              <w:tab/>
            </w:r>
            <w:r>
              <w:rPr>
                <w:noProof/>
                <w:webHidden/>
              </w:rPr>
              <w:fldChar w:fldCharType="begin"/>
            </w:r>
            <w:r>
              <w:rPr>
                <w:noProof/>
                <w:webHidden/>
              </w:rPr>
              <w:instrText xml:space="preserve"> PAGEREF _Toc176783658 \h </w:instrText>
            </w:r>
            <w:r>
              <w:rPr>
                <w:noProof/>
                <w:webHidden/>
              </w:rPr>
            </w:r>
            <w:r>
              <w:rPr>
                <w:noProof/>
                <w:webHidden/>
              </w:rPr>
              <w:fldChar w:fldCharType="separate"/>
            </w:r>
            <w:r>
              <w:rPr>
                <w:noProof/>
                <w:webHidden/>
              </w:rPr>
              <w:t>3</w:t>
            </w:r>
            <w:r>
              <w:rPr>
                <w:noProof/>
                <w:webHidden/>
              </w:rPr>
              <w:fldChar w:fldCharType="end"/>
            </w:r>
          </w:hyperlink>
        </w:p>
        <w:p w14:paraId="18216360" w14:textId="50C7FA5D"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59" w:history="1">
            <w:r w:rsidRPr="00C97DC1">
              <w:rPr>
                <w:rStyle w:val="Hyperlink"/>
                <w:noProof/>
              </w:rPr>
              <w:t>4.0 What is our policy?</w:t>
            </w:r>
            <w:r>
              <w:rPr>
                <w:noProof/>
                <w:webHidden/>
              </w:rPr>
              <w:tab/>
            </w:r>
            <w:r>
              <w:rPr>
                <w:noProof/>
                <w:webHidden/>
              </w:rPr>
              <w:fldChar w:fldCharType="begin"/>
            </w:r>
            <w:r>
              <w:rPr>
                <w:noProof/>
                <w:webHidden/>
              </w:rPr>
              <w:instrText xml:space="preserve"> PAGEREF _Toc176783659 \h </w:instrText>
            </w:r>
            <w:r>
              <w:rPr>
                <w:noProof/>
                <w:webHidden/>
              </w:rPr>
            </w:r>
            <w:r>
              <w:rPr>
                <w:noProof/>
                <w:webHidden/>
              </w:rPr>
              <w:fldChar w:fldCharType="separate"/>
            </w:r>
            <w:r>
              <w:rPr>
                <w:noProof/>
                <w:webHidden/>
              </w:rPr>
              <w:t>4</w:t>
            </w:r>
            <w:r>
              <w:rPr>
                <w:noProof/>
                <w:webHidden/>
              </w:rPr>
              <w:fldChar w:fldCharType="end"/>
            </w:r>
          </w:hyperlink>
        </w:p>
        <w:p w14:paraId="53EE0FD3" w14:textId="1CACA7EB"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0" w:history="1">
            <w:r w:rsidRPr="00C97DC1">
              <w:rPr>
                <w:rStyle w:val="Hyperlink"/>
                <w:noProof/>
              </w:rPr>
              <w:t>5.0 Definitions</w:t>
            </w:r>
            <w:r>
              <w:rPr>
                <w:noProof/>
                <w:webHidden/>
              </w:rPr>
              <w:tab/>
            </w:r>
            <w:r>
              <w:rPr>
                <w:noProof/>
                <w:webHidden/>
              </w:rPr>
              <w:fldChar w:fldCharType="begin"/>
            </w:r>
            <w:r>
              <w:rPr>
                <w:noProof/>
                <w:webHidden/>
              </w:rPr>
              <w:instrText xml:space="preserve"> PAGEREF _Toc176783660 \h </w:instrText>
            </w:r>
            <w:r>
              <w:rPr>
                <w:noProof/>
                <w:webHidden/>
              </w:rPr>
            </w:r>
            <w:r>
              <w:rPr>
                <w:noProof/>
                <w:webHidden/>
              </w:rPr>
              <w:fldChar w:fldCharType="separate"/>
            </w:r>
            <w:r>
              <w:rPr>
                <w:noProof/>
                <w:webHidden/>
              </w:rPr>
              <w:t>4</w:t>
            </w:r>
            <w:r>
              <w:rPr>
                <w:noProof/>
                <w:webHidden/>
              </w:rPr>
              <w:fldChar w:fldCharType="end"/>
            </w:r>
          </w:hyperlink>
        </w:p>
        <w:p w14:paraId="6EE1E319" w14:textId="3A1AB03D"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1" w:history="1">
            <w:r w:rsidRPr="00C97DC1">
              <w:rPr>
                <w:rStyle w:val="Hyperlink"/>
                <w:noProof/>
              </w:rPr>
              <w:t>6.0 Procedure</w:t>
            </w:r>
            <w:r>
              <w:rPr>
                <w:noProof/>
                <w:webHidden/>
              </w:rPr>
              <w:tab/>
            </w:r>
            <w:r>
              <w:rPr>
                <w:noProof/>
                <w:webHidden/>
              </w:rPr>
              <w:fldChar w:fldCharType="begin"/>
            </w:r>
            <w:r>
              <w:rPr>
                <w:noProof/>
                <w:webHidden/>
              </w:rPr>
              <w:instrText xml:space="preserve"> PAGEREF _Toc176783661 \h </w:instrText>
            </w:r>
            <w:r>
              <w:rPr>
                <w:noProof/>
                <w:webHidden/>
              </w:rPr>
            </w:r>
            <w:r>
              <w:rPr>
                <w:noProof/>
                <w:webHidden/>
              </w:rPr>
              <w:fldChar w:fldCharType="separate"/>
            </w:r>
            <w:r>
              <w:rPr>
                <w:noProof/>
                <w:webHidden/>
              </w:rPr>
              <w:t>5</w:t>
            </w:r>
            <w:r>
              <w:rPr>
                <w:noProof/>
                <w:webHidden/>
              </w:rPr>
              <w:fldChar w:fldCharType="end"/>
            </w:r>
          </w:hyperlink>
        </w:p>
        <w:p w14:paraId="6AD220ED" w14:textId="3DA1B0BE"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2" w:history="1">
            <w:r w:rsidRPr="00C97DC1">
              <w:rPr>
                <w:rStyle w:val="Hyperlink"/>
                <w:noProof/>
              </w:rPr>
              <w:t>6.1 Comments and Compliments</w:t>
            </w:r>
            <w:r>
              <w:rPr>
                <w:noProof/>
                <w:webHidden/>
              </w:rPr>
              <w:tab/>
            </w:r>
            <w:r>
              <w:rPr>
                <w:noProof/>
                <w:webHidden/>
              </w:rPr>
              <w:fldChar w:fldCharType="begin"/>
            </w:r>
            <w:r>
              <w:rPr>
                <w:noProof/>
                <w:webHidden/>
              </w:rPr>
              <w:instrText xml:space="preserve"> PAGEREF _Toc176783662 \h </w:instrText>
            </w:r>
            <w:r>
              <w:rPr>
                <w:noProof/>
                <w:webHidden/>
              </w:rPr>
            </w:r>
            <w:r>
              <w:rPr>
                <w:noProof/>
                <w:webHidden/>
              </w:rPr>
              <w:fldChar w:fldCharType="separate"/>
            </w:r>
            <w:r>
              <w:rPr>
                <w:noProof/>
                <w:webHidden/>
              </w:rPr>
              <w:t>5</w:t>
            </w:r>
            <w:r>
              <w:rPr>
                <w:noProof/>
                <w:webHidden/>
              </w:rPr>
              <w:fldChar w:fldCharType="end"/>
            </w:r>
          </w:hyperlink>
        </w:p>
        <w:p w14:paraId="1A462534" w14:textId="76F705CA"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3" w:history="1">
            <w:r w:rsidRPr="00C97DC1">
              <w:rPr>
                <w:rStyle w:val="Hyperlink"/>
                <w:noProof/>
              </w:rPr>
              <w:t>6.2 Defining a Complaint</w:t>
            </w:r>
            <w:r>
              <w:rPr>
                <w:noProof/>
                <w:webHidden/>
              </w:rPr>
              <w:tab/>
            </w:r>
            <w:r>
              <w:rPr>
                <w:noProof/>
                <w:webHidden/>
              </w:rPr>
              <w:fldChar w:fldCharType="begin"/>
            </w:r>
            <w:r>
              <w:rPr>
                <w:noProof/>
                <w:webHidden/>
              </w:rPr>
              <w:instrText xml:space="preserve"> PAGEREF _Toc176783663 \h </w:instrText>
            </w:r>
            <w:r>
              <w:rPr>
                <w:noProof/>
                <w:webHidden/>
              </w:rPr>
            </w:r>
            <w:r>
              <w:rPr>
                <w:noProof/>
                <w:webHidden/>
              </w:rPr>
              <w:fldChar w:fldCharType="separate"/>
            </w:r>
            <w:r>
              <w:rPr>
                <w:noProof/>
                <w:webHidden/>
              </w:rPr>
              <w:t>5</w:t>
            </w:r>
            <w:r>
              <w:rPr>
                <w:noProof/>
                <w:webHidden/>
              </w:rPr>
              <w:fldChar w:fldCharType="end"/>
            </w:r>
          </w:hyperlink>
        </w:p>
        <w:p w14:paraId="100DEE2C" w14:textId="1575FAE1"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4" w:history="1">
            <w:r w:rsidRPr="00C97DC1">
              <w:rPr>
                <w:rStyle w:val="Hyperlink"/>
                <w:noProof/>
              </w:rPr>
              <w:t>6.3 Exclusions</w:t>
            </w:r>
            <w:r>
              <w:rPr>
                <w:noProof/>
                <w:webHidden/>
              </w:rPr>
              <w:tab/>
            </w:r>
            <w:r>
              <w:rPr>
                <w:noProof/>
                <w:webHidden/>
              </w:rPr>
              <w:fldChar w:fldCharType="begin"/>
            </w:r>
            <w:r>
              <w:rPr>
                <w:noProof/>
                <w:webHidden/>
              </w:rPr>
              <w:instrText xml:space="preserve"> PAGEREF _Toc176783664 \h </w:instrText>
            </w:r>
            <w:r>
              <w:rPr>
                <w:noProof/>
                <w:webHidden/>
              </w:rPr>
            </w:r>
            <w:r>
              <w:rPr>
                <w:noProof/>
                <w:webHidden/>
              </w:rPr>
              <w:fldChar w:fldCharType="separate"/>
            </w:r>
            <w:r>
              <w:rPr>
                <w:noProof/>
                <w:webHidden/>
              </w:rPr>
              <w:t>6</w:t>
            </w:r>
            <w:r>
              <w:rPr>
                <w:noProof/>
                <w:webHidden/>
              </w:rPr>
              <w:fldChar w:fldCharType="end"/>
            </w:r>
          </w:hyperlink>
        </w:p>
        <w:p w14:paraId="0176BCE5" w14:textId="2F5370FE" w:rsidR="00476E9F" w:rsidRPr="00F05DFE" w:rsidRDefault="00476E9F" w:rsidP="00F05DFE">
          <w:pPr>
            <w:pStyle w:val="TOC2"/>
            <w:rPr>
              <w:rFonts w:eastAsiaTheme="minorEastAsia"/>
              <w:kern w:val="2"/>
              <w:sz w:val="24"/>
              <w:szCs w:val="24"/>
              <w:lang w:eastAsia="en-GB"/>
              <w14:ligatures w14:val="standardContextual"/>
            </w:rPr>
          </w:pPr>
          <w:hyperlink w:anchor="_Toc176783665" w:history="1">
            <w:r w:rsidRPr="00F05DFE">
              <w:rPr>
                <w:rStyle w:val="Hyperlink"/>
              </w:rPr>
              <w:t>6.4 Circumstances where complaints are excluded</w:t>
            </w:r>
            <w:r w:rsidRPr="00F05DFE">
              <w:rPr>
                <w:webHidden/>
              </w:rPr>
              <w:tab/>
            </w:r>
            <w:r w:rsidRPr="00F05DFE">
              <w:rPr>
                <w:webHidden/>
              </w:rPr>
              <w:fldChar w:fldCharType="begin"/>
            </w:r>
            <w:r w:rsidRPr="00F05DFE">
              <w:rPr>
                <w:webHidden/>
              </w:rPr>
              <w:instrText xml:space="preserve"> PAGEREF _Toc176783665 \h </w:instrText>
            </w:r>
            <w:r w:rsidRPr="00F05DFE">
              <w:rPr>
                <w:webHidden/>
              </w:rPr>
            </w:r>
            <w:r w:rsidRPr="00F05DFE">
              <w:rPr>
                <w:webHidden/>
              </w:rPr>
              <w:fldChar w:fldCharType="separate"/>
            </w:r>
            <w:r w:rsidRPr="00F05DFE">
              <w:rPr>
                <w:webHidden/>
              </w:rPr>
              <w:t>6</w:t>
            </w:r>
            <w:r w:rsidRPr="00F05DFE">
              <w:rPr>
                <w:webHidden/>
              </w:rPr>
              <w:fldChar w:fldCharType="end"/>
            </w:r>
          </w:hyperlink>
        </w:p>
        <w:p w14:paraId="4339456E" w14:textId="29839E35"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6" w:history="1">
            <w:r w:rsidRPr="00C97DC1">
              <w:rPr>
                <w:rStyle w:val="Hyperlink"/>
                <w:noProof/>
              </w:rPr>
              <w:t>6.5 How the Council handles complaints</w:t>
            </w:r>
            <w:r>
              <w:rPr>
                <w:noProof/>
                <w:webHidden/>
              </w:rPr>
              <w:tab/>
            </w:r>
            <w:r>
              <w:rPr>
                <w:noProof/>
                <w:webHidden/>
              </w:rPr>
              <w:fldChar w:fldCharType="begin"/>
            </w:r>
            <w:r>
              <w:rPr>
                <w:noProof/>
                <w:webHidden/>
              </w:rPr>
              <w:instrText xml:space="preserve"> PAGEREF _Toc176783666 \h </w:instrText>
            </w:r>
            <w:r>
              <w:rPr>
                <w:noProof/>
                <w:webHidden/>
              </w:rPr>
            </w:r>
            <w:r>
              <w:rPr>
                <w:noProof/>
                <w:webHidden/>
              </w:rPr>
              <w:fldChar w:fldCharType="separate"/>
            </w:r>
            <w:r>
              <w:rPr>
                <w:noProof/>
                <w:webHidden/>
              </w:rPr>
              <w:t>7</w:t>
            </w:r>
            <w:r>
              <w:rPr>
                <w:noProof/>
                <w:webHidden/>
              </w:rPr>
              <w:fldChar w:fldCharType="end"/>
            </w:r>
          </w:hyperlink>
        </w:p>
        <w:p w14:paraId="07295532" w14:textId="27E0F97B"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7" w:history="1">
            <w:r w:rsidRPr="00C97DC1">
              <w:rPr>
                <w:rStyle w:val="Hyperlink"/>
                <w:noProof/>
              </w:rPr>
              <w:t>6.6 Raising an issue</w:t>
            </w:r>
            <w:r>
              <w:rPr>
                <w:noProof/>
                <w:webHidden/>
              </w:rPr>
              <w:tab/>
            </w:r>
            <w:r>
              <w:rPr>
                <w:noProof/>
                <w:webHidden/>
              </w:rPr>
              <w:fldChar w:fldCharType="begin"/>
            </w:r>
            <w:r>
              <w:rPr>
                <w:noProof/>
                <w:webHidden/>
              </w:rPr>
              <w:instrText xml:space="preserve"> PAGEREF _Toc176783667 \h </w:instrText>
            </w:r>
            <w:r>
              <w:rPr>
                <w:noProof/>
                <w:webHidden/>
              </w:rPr>
            </w:r>
            <w:r>
              <w:rPr>
                <w:noProof/>
                <w:webHidden/>
              </w:rPr>
              <w:fldChar w:fldCharType="separate"/>
            </w:r>
            <w:r>
              <w:rPr>
                <w:noProof/>
                <w:webHidden/>
              </w:rPr>
              <w:t>7</w:t>
            </w:r>
            <w:r>
              <w:rPr>
                <w:noProof/>
                <w:webHidden/>
              </w:rPr>
              <w:fldChar w:fldCharType="end"/>
            </w:r>
          </w:hyperlink>
        </w:p>
        <w:p w14:paraId="57B62200" w14:textId="3D5EBFDB"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8" w:history="1">
            <w:r w:rsidRPr="00C97DC1">
              <w:rPr>
                <w:rStyle w:val="Hyperlink"/>
                <w:noProof/>
              </w:rPr>
              <w:t>6.7 Formalising a complaint</w:t>
            </w:r>
            <w:r>
              <w:rPr>
                <w:noProof/>
                <w:webHidden/>
              </w:rPr>
              <w:tab/>
            </w:r>
            <w:r>
              <w:rPr>
                <w:noProof/>
                <w:webHidden/>
              </w:rPr>
              <w:fldChar w:fldCharType="begin"/>
            </w:r>
            <w:r>
              <w:rPr>
                <w:noProof/>
                <w:webHidden/>
              </w:rPr>
              <w:instrText xml:space="preserve"> PAGEREF _Toc176783668 \h </w:instrText>
            </w:r>
            <w:r>
              <w:rPr>
                <w:noProof/>
                <w:webHidden/>
              </w:rPr>
            </w:r>
            <w:r>
              <w:rPr>
                <w:noProof/>
                <w:webHidden/>
              </w:rPr>
              <w:fldChar w:fldCharType="separate"/>
            </w:r>
            <w:r>
              <w:rPr>
                <w:noProof/>
                <w:webHidden/>
              </w:rPr>
              <w:t>7</w:t>
            </w:r>
            <w:r>
              <w:rPr>
                <w:noProof/>
                <w:webHidden/>
              </w:rPr>
              <w:fldChar w:fldCharType="end"/>
            </w:r>
          </w:hyperlink>
        </w:p>
        <w:p w14:paraId="014334BE" w14:textId="60E9B5E2"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69" w:history="1">
            <w:r w:rsidRPr="00C97DC1">
              <w:rPr>
                <w:rStyle w:val="Hyperlink"/>
                <w:noProof/>
              </w:rPr>
              <w:t>6.8 How complains will be dealt with</w:t>
            </w:r>
            <w:r>
              <w:rPr>
                <w:noProof/>
                <w:webHidden/>
              </w:rPr>
              <w:tab/>
            </w:r>
            <w:r>
              <w:rPr>
                <w:noProof/>
                <w:webHidden/>
              </w:rPr>
              <w:fldChar w:fldCharType="begin"/>
            </w:r>
            <w:r>
              <w:rPr>
                <w:noProof/>
                <w:webHidden/>
              </w:rPr>
              <w:instrText xml:space="preserve"> PAGEREF _Toc176783669 \h </w:instrText>
            </w:r>
            <w:r>
              <w:rPr>
                <w:noProof/>
                <w:webHidden/>
              </w:rPr>
            </w:r>
            <w:r>
              <w:rPr>
                <w:noProof/>
                <w:webHidden/>
              </w:rPr>
              <w:fldChar w:fldCharType="separate"/>
            </w:r>
            <w:r>
              <w:rPr>
                <w:noProof/>
                <w:webHidden/>
              </w:rPr>
              <w:t>8</w:t>
            </w:r>
            <w:r>
              <w:rPr>
                <w:noProof/>
                <w:webHidden/>
              </w:rPr>
              <w:fldChar w:fldCharType="end"/>
            </w:r>
          </w:hyperlink>
        </w:p>
        <w:p w14:paraId="0A4B0F3B" w14:textId="1216E232"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70" w:history="1">
            <w:r w:rsidRPr="00C97DC1">
              <w:rPr>
                <w:rStyle w:val="Hyperlink"/>
                <w:noProof/>
              </w:rPr>
              <w:t>6.9 Complaint Stages</w:t>
            </w:r>
            <w:r>
              <w:rPr>
                <w:noProof/>
                <w:webHidden/>
              </w:rPr>
              <w:tab/>
            </w:r>
            <w:r>
              <w:rPr>
                <w:noProof/>
                <w:webHidden/>
              </w:rPr>
              <w:fldChar w:fldCharType="begin"/>
            </w:r>
            <w:r>
              <w:rPr>
                <w:noProof/>
                <w:webHidden/>
              </w:rPr>
              <w:instrText xml:space="preserve"> PAGEREF _Toc176783670 \h </w:instrText>
            </w:r>
            <w:r>
              <w:rPr>
                <w:noProof/>
                <w:webHidden/>
              </w:rPr>
            </w:r>
            <w:r>
              <w:rPr>
                <w:noProof/>
                <w:webHidden/>
              </w:rPr>
              <w:fldChar w:fldCharType="separate"/>
            </w:r>
            <w:r>
              <w:rPr>
                <w:noProof/>
                <w:webHidden/>
              </w:rPr>
              <w:t>9</w:t>
            </w:r>
            <w:r>
              <w:rPr>
                <w:noProof/>
                <w:webHidden/>
              </w:rPr>
              <w:fldChar w:fldCharType="end"/>
            </w:r>
          </w:hyperlink>
        </w:p>
        <w:p w14:paraId="7C93F25E" w14:textId="62F88532"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71" w:history="1">
            <w:r w:rsidRPr="00C97DC1">
              <w:rPr>
                <w:rStyle w:val="Hyperlink"/>
                <w:noProof/>
              </w:rPr>
              <w:t>Stage 1</w:t>
            </w:r>
            <w:r>
              <w:rPr>
                <w:noProof/>
                <w:webHidden/>
              </w:rPr>
              <w:tab/>
            </w:r>
            <w:r>
              <w:rPr>
                <w:noProof/>
                <w:webHidden/>
              </w:rPr>
              <w:fldChar w:fldCharType="begin"/>
            </w:r>
            <w:r>
              <w:rPr>
                <w:noProof/>
                <w:webHidden/>
              </w:rPr>
              <w:instrText xml:space="preserve"> PAGEREF _Toc176783671 \h </w:instrText>
            </w:r>
            <w:r>
              <w:rPr>
                <w:noProof/>
                <w:webHidden/>
              </w:rPr>
            </w:r>
            <w:r>
              <w:rPr>
                <w:noProof/>
                <w:webHidden/>
              </w:rPr>
              <w:fldChar w:fldCharType="separate"/>
            </w:r>
            <w:r>
              <w:rPr>
                <w:noProof/>
                <w:webHidden/>
              </w:rPr>
              <w:t>9</w:t>
            </w:r>
            <w:r>
              <w:rPr>
                <w:noProof/>
                <w:webHidden/>
              </w:rPr>
              <w:fldChar w:fldCharType="end"/>
            </w:r>
          </w:hyperlink>
        </w:p>
        <w:p w14:paraId="52C604BC" w14:textId="6CFAF19C" w:rsidR="00476E9F" w:rsidRPr="00F05DFE" w:rsidRDefault="00476E9F" w:rsidP="00F05DFE">
          <w:pPr>
            <w:pStyle w:val="TOC2"/>
            <w:rPr>
              <w:rFonts w:eastAsiaTheme="minorEastAsia"/>
              <w:kern w:val="2"/>
              <w:sz w:val="24"/>
              <w:szCs w:val="24"/>
              <w:lang w:eastAsia="en-GB"/>
              <w14:ligatures w14:val="standardContextual"/>
            </w:rPr>
          </w:pPr>
          <w:hyperlink w:anchor="_Toc176783672" w:history="1">
            <w:r w:rsidRPr="00F05DFE">
              <w:rPr>
                <w:rStyle w:val="Hyperlink"/>
              </w:rPr>
              <w:t>Conciliation</w:t>
            </w:r>
            <w:r w:rsidRPr="00F05DFE">
              <w:rPr>
                <w:webHidden/>
              </w:rPr>
              <w:tab/>
            </w:r>
            <w:r w:rsidRPr="00F05DFE">
              <w:rPr>
                <w:webHidden/>
              </w:rPr>
              <w:fldChar w:fldCharType="begin"/>
            </w:r>
            <w:r w:rsidRPr="00F05DFE">
              <w:rPr>
                <w:webHidden/>
              </w:rPr>
              <w:instrText xml:space="preserve"> PAGEREF _Toc176783672 \h </w:instrText>
            </w:r>
            <w:r w:rsidRPr="00F05DFE">
              <w:rPr>
                <w:webHidden/>
              </w:rPr>
            </w:r>
            <w:r w:rsidRPr="00F05DFE">
              <w:rPr>
                <w:webHidden/>
              </w:rPr>
              <w:fldChar w:fldCharType="separate"/>
            </w:r>
            <w:r w:rsidRPr="00F05DFE">
              <w:rPr>
                <w:webHidden/>
              </w:rPr>
              <w:t>10</w:t>
            </w:r>
            <w:r w:rsidRPr="00F05DFE">
              <w:rPr>
                <w:webHidden/>
              </w:rPr>
              <w:fldChar w:fldCharType="end"/>
            </w:r>
          </w:hyperlink>
        </w:p>
        <w:p w14:paraId="11B076D8" w14:textId="58F664CB"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73" w:history="1">
            <w:r w:rsidRPr="00C97DC1">
              <w:rPr>
                <w:rStyle w:val="Hyperlink"/>
                <w:noProof/>
              </w:rPr>
              <w:t>Stage 2</w:t>
            </w:r>
            <w:r>
              <w:rPr>
                <w:noProof/>
                <w:webHidden/>
              </w:rPr>
              <w:tab/>
            </w:r>
            <w:r>
              <w:rPr>
                <w:noProof/>
                <w:webHidden/>
              </w:rPr>
              <w:fldChar w:fldCharType="begin"/>
            </w:r>
            <w:r>
              <w:rPr>
                <w:noProof/>
                <w:webHidden/>
              </w:rPr>
              <w:instrText xml:space="preserve"> PAGEREF _Toc176783673 \h </w:instrText>
            </w:r>
            <w:r>
              <w:rPr>
                <w:noProof/>
                <w:webHidden/>
              </w:rPr>
            </w:r>
            <w:r>
              <w:rPr>
                <w:noProof/>
                <w:webHidden/>
              </w:rPr>
              <w:fldChar w:fldCharType="separate"/>
            </w:r>
            <w:r>
              <w:rPr>
                <w:noProof/>
                <w:webHidden/>
              </w:rPr>
              <w:t>10</w:t>
            </w:r>
            <w:r>
              <w:rPr>
                <w:noProof/>
                <w:webHidden/>
              </w:rPr>
              <w:fldChar w:fldCharType="end"/>
            </w:r>
          </w:hyperlink>
        </w:p>
        <w:p w14:paraId="39CBE814" w14:textId="051FF3E4"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74" w:history="1">
            <w:r w:rsidRPr="00C97DC1">
              <w:rPr>
                <w:rStyle w:val="Hyperlink"/>
                <w:noProof/>
              </w:rPr>
              <w:t>6.10 Referral to the Local Government and Social Care Ombudsman or Housing Ombudsman</w:t>
            </w:r>
            <w:r>
              <w:rPr>
                <w:noProof/>
                <w:webHidden/>
              </w:rPr>
              <w:tab/>
            </w:r>
            <w:r>
              <w:rPr>
                <w:noProof/>
                <w:webHidden/>
              </w:rPr>
              <w:fldChar w:fldCharType="begin"/>
            </w:r>
            <w:r>
              <w:rPr>
                <w:noProof/>
                <w:webHidden/>
              </w:rPr>
              <w:instrText xml:space="preserve"> PAGEREF _Toc176783674 \h </w:instrText>
            </w:r>
            <w:r>
              <w:rPr>
                <w:noProof/>
                <w:webHidden/>
              </w:rPr>
            </w:r>
            <w:r>
              <w:rPr>
                <w:noProof/>
                <w:webHidden/>
              </w:rPr>
              <w:fldChar w:fldCharType="separate"/>
            </w:r>
            <w:r>
              <w:rPr>
                <w:noProof/>
                <w:webHidden/>
              </w:rPr>
              <w:t>10</w:t>
            </w:r>
            <w:r>
              <w:rPr>
                <w:noProof/>
                <w:webHidden/>
              </w:rPr>
              <w:fldChar w:fldCharType="end"/>
            </w:r>
          </w:hyperlink>
        </w:p>
        <w:p w14:paraId="5E93162A" w14:textId="5961B1D0"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75" w:history="1">
            <w:r w:rsidRPr="00C97DC1">
              <w:rPr>
                <w:rStyle w:val="Hyperlink"/>
                <w:noProof/>
              </w:rPr>
              <w:t>7.0 Miscellaneous</w:t>
            </w:r>
            <w:r>
              <w:rPr>
                <w:noProof/>
                <w:webHidden/>
              </w:rPr>
              <w:tab/>
            </w:r>
            <w:r>
              <w:rPr>
                <w:noProof/>
                <w:webHidden/>
              </w:rPr>
              <w:fldChar w:fldCharType="begin"/>
            </w:r>
            <w:r>
              <w:rPr>
                <w:noProof/>
                <w:webHidden/>
              </w:rPr>
              <w:instrText xml:space="preserve"> PAGEREF _Toc176783675 \h </w:instrText>
            </w:r>
            <w:r>
              <w:rPr>
                <w:noProof/>
                <w:webHidden/>
              </w:rPr>
            </w:r>
            <w:r>
              <w:rPr>
                <w:noProof/>
                <w:webHidden/>
              </w:rPr>
              <w:fldChar w:fldCharType="separate"/>
            </w:r>
            <w:r>
              <w:rPr>
                <w:noProof/>
                <w:webHidden/>
              </w:rPr>
              <w:t>11</w:t>
            </w:r>
            <w:r>
              <w:rPr>
                <w:noProof/>
                <w:webHidden/>
              </w:rPr>
              <w:fldChar w:fldCharType="end"/>
            </w:r>
          </w:hyperlink>
        </w:p>
        <w:p w14:paraId="4BC62D5D" w14:textId="32451537" w:rsidR="00476E9F" w:rsidRDefault="00476E9F" w:rsidP="00F05DFE">
          <w:pPr>
            <w:pStyle w:val="TOC2"/>
            <w:rPr>
              <w:rFonts w:eastAsiaTheme="minorEastAsia"/>
              <w:kern w:val="2"/>
              <w:sz w:val="24"/>
              <w:szCs w:val="24"/>
              <w:lang w:eastAsia="en-GB"/>
              <w14:ligatures w14:val="standardContextual"/>
            </w:rPr>
          </w:pPr>
          <w:hyperlink w:anchor="_Toc176783676" w:history="1">
            <w:r w:rsidRPr="00C97DC1">
              <w:rPr>
                <w:rStyle w:val="Hyperlink"/>
              </w:rPr>
              <w:t>Vexatious Complaints</w:t>
            </w:r>
            <w:r>
              <w:rPr>
                <w:webHidden/>
              </w:rPr>
              <w:tab/>
            </w:r>
            <w:r>
              <w:rPr>
                <w:webHidden/>
              </w:rPr>
              <w:fldChar w:fldCharType="begin"/>
            </w:r>
            <w:r>
              <w:rPr>
                <w:webHidden/>
              </w:rPr>
              <w:instrText xml:space="preserve"> PAGEREF _Toc176783676 \h </w:instrText>
            </w:r>
            <w:r>
              <w:rPr>
                <w:webHidden/>
              </w:rPr>
            </w:r>
            <w:r>
              <w:rPr>
                <w:webHidden/>
              </w:rPr>
              <w:fldChar w:fldCharType="separate"/>
            </w:r>
            <w:r>
              <w:rPr>
                <w:webHidden/>
              </w:rPr>
              <w:t>11</w:t>
            </w:r>
            <w:r>
              <w:rPr>
                <w:webHidden/>
              </w:rPr>
              <w:fldChar w:fldCharType="end"/>
            </w:r>
          </w:hyperlink>
        </w:p>
        <w:p w14:paraId="0CC7160A" w14:textId="31088B0D" w:rsidR="00476E9F" w:rsidRDefault="00476E9F" w:rsidP="00F05DFE">
          <w:pPr>
            <w:pStyle w:val="TOC2"/>
            <w:rPr>
              <w:rFonts w:eastAsiaTheme="minorEastAsia"/>
              <w:kern w:val="2"/>
              <w:sz w:val="24"/>
              <w:szCs w:val="24"/>
              <w:lang w:eastAsia="en-GB"/>
              <w14:ligatures w14:val="standardContextual"/>
            </w:rPr>
          </w:pPr>
          <w:hyperlink w:anchor="_Toc176783677" w:history="1">
            <w:r w:rsidRPr="00C97DC1">
              <w:rPr>
                <w:rStyle w:val="Hyperlink"/>
              </w:rPr>
              <w:t>Hate Crime Incident</w:t>
            </w:r>
            <w:r>
              <w:rPr>
                <w:webHidden/>
              </w:rPr>
              <w:tab/>
            </w:r>
            <w:r>
              <w:rPr>
                <w:webHidden/>
              </w:rPr>
              <w:fldChar w:fldCharType="begin"/>
            </w:r>
            <w:r>
              <w:rPr>
                <w:webHidden/>
              </w:rPr>
              <w:instrText xml:space="preserve"> PAGEREF _Toc176783677 \h </w:instrText>
            </w:r>
            <w:r>
              <w:rPr>
                <w:webHidden/>
              </w:rPr>
            </w:r>
            <w:r>
              <w:rPr>
                <w:webHidden/>
              </w:rPr>
              <w:fldChar w:fldCharType="separate"/>
            </w:r>
            <w:r>
              <w:rPr>
                <w:webHidden/>
              </w:rPr>
              <w:t>11</w:t>
            </w:r>
            <w:r>
              <w:rPr>
                <w:webHidden/>
              </w:rPr>
              <w:fldChar w:fldCharType="end"/>
            </w:r>
          </w:hyperlink>
        </w:p>
        <w:p w14:paraId="4CA53B86" w14:textId="58F8105F" w:rsidR="00476E9F" w:rsidRDefault="00476E9F" w:rsidP="00F05DFE">
          <w:pPr>
            <w:pStyle w:val="TOC2"/>
            <w:rPr>
              <w:rFonts w:eastAsiaTheme="minorEastAsia"/>
              <w:kern w:val="2"/>
              <w:sz w:val="24"/>
              <w:szCs w:val="24"/>
              <w:lang w:eastAsia="en-GB"/>
              <w14:ligatures w14:val="standardContextual"/>
            </w:rPr>
          </w:pPr>
          <w:hyperlink w:anchor="_Toc176783678" w:history="1">
            <w:r w:rsidRPr="00C97DC1">
              <w:rPr>
                <w:rStyle w:val="Hyperlink"/>
              </w:rPr>
              <w:t>Anonymous Complaints</w:t>
            </w:r>
            <w:r>
              <w:rPr>
                <w:webHidden/>
              </w:rPr>
              <w:tab/>
            </w:r>
            <w:r>
              <w:rPr>
                <w:webHidden/>
              </w:rPr>
              <w:fldChar w:fldCharType="begin"/>
            </w:r>
            <w:r>
              <w:rPr>
                <w:webHidden/>
              </w:rPr>
              <w:instrText xml:space="preserve"> PAGEREF _Toc176783678 \h </w:instrText>
            </w:r>
            <w:r>
              <w:rPr>
                <w:webHidden/>
              </w:rPr>
            </w:r>
            <w:r>
              <w:rPr>
                <w:webHidden/>
              </w:rPr>
              <w:fldChar w:fldCharType="separate"/>
            </w:r>
            <w:r>
              <w:rPr>
                <w:webHidden/>
              </w:rPr>
              <w:t>11</w:t>
            </w:r>
            <w:r>
              <w:rPr>
                <w:webHidden/>
              </w:rPr>
              <w:fldChar w:fldCharType="end"/>
            </w:r>
          </w:hyperlink>
        </w:p>
        <w:p w14:paraId="79E95EDD" w14:textId="18C4E3AF" w:rsidR="00476E9F" w:rsidRDefault="00476E9F" w:rsidP="00F05DFE">
          <w:pPr>
            <w:pStyle w:val="TOC2"/>
            <w:rPr>
              <w:rFonts w:eastAsiaTheme="minorEastAsia"/>
              <w:kern w:val="2"/>
              <w:sz w:val="24"/>
              <w:szCs w:val="24"/>
              <w:lang w:eastAsia="en-GB"/>
              <w14:ligatures w14:val="standardContextual"/>
            </w:rPr>
          </w:pPr>
          <w:hyperlink w:anchor="_Toc176783679" w:history="1">
            <w:r w:rsidRPr="00C97DC1">
              <w:rPr>
                <w:rStyle w:val="Hyperlink"/>
              </w:rPr>
              <w:t>Relationship With the Disciplinary Procedure</w:t>
            </w:r>
            <w:r>
              <w:rPr>
                <w:webHidden/>
              </w:rPr>
              <w:tab/>
            </w:r>
            <w:r>
              <w:rPr>
                <w:webHidden/>
              </w:rPr>
              <w:fldChar w:fldCharType="begin"/>
            </w:r>
            <w:r>
              <w:rPr>
                <w:webHidden/>
              </w:rPr>
              <w:instrText xml:space="preserve"> PAGEREF _Toc176783679 \h </w:instrText>
            </w:r>
            <w:r>
              <w:rPr>
                <w:webHidden/>
              </w:rPr>
            </w:r>
            <w:r>
              <w:rPr>
                <w:webHidden/>
              </w:rPr>
              <w:fldChar w:fldCharType="separate"/>
            </w:r>
            <w:r>
              <w:rPr>
                <w:webHidden/>
              </w:rPr>
              <w:t>11</w:t>
            </w:r>
            <w:r>
              <w:rPr>
                <w:webHidden/>
              </w:rPr>
              <w:fldChar w:fldCharType="end"/>
            </w:r>
          </w:hyperlink>
        </w:p>
        <w:p w14:paraId="08E946AA" w14:textId="4109BFBC"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0" w:history="1">
            <w:r w:rsidRPr="00C97DC1">
              <w:rPr>
                <w:rStyle w:val="Hyperlink"/>
                <w:noProof/>
              </w:rPr>
              <w:t>8.0 Performance and Monitoring</w:t>
            </w:r>
            <w:r>
              <w:rPr>
                <w:noProof/>
                <w:webHidden/>
              </w:rPr>
              <w:tab/>
            </w:r>
            <w:r>
              <w:rPr>
                <w:noProof/>
                <w:webHidden/>
              </w:rPr>
              <w:fldChar w:fldCharType="begin"/>
            </w:r>
            <w:r>
              <w:rPr>
                <w:noProof/>
                <w:webHidden/>
              </w:rPr>
              <w:instrText xml:space="preserve"> PAGEREF _Toc176783680 \h </w:instrText>
            </w:r>
            <w:r>
              <w:rPr>
                <w:noProof/>
                <w:webHidden/>
              </w:rPr>
            </w:r>
            <w:r>
              <w:rPr>
                <w:noProof/>
                <w:webHidden/>
              </w:rPr>
              <w:fldChar w:fldCharType="separate"/>
            </w:r>
            <w:r>
              <w:rPr>
                <w:noProof/>
                <w:webHidden/>
              </w:rPr>
              <w:t>11</w:t>
            </w:r>
            <w:r>
              <w:rPr>
                <w:noProof/>
                <w:webHidden/>
              </w:rPr>
              <w:fldChar w:fldCharType="end"/>
            </w:r>
          </w:hyperlink>
        </w:p>
        <w:p w14:paraId="78489D54" w14:textId="59FCFF05" w:rsidR="00476E9F" w:rsidRDefault="00476E9F">
          <w:pPr>
            <w:pStyle w:val="TOC1"/>
            <w:tabs>
              <w:tab w:val="left" w:pos="720"/>
              <w:tab w:val="right" w:leader="dot" w:pos="9736"/>
            </w:tabs>
            <w:rPr>
              <w:rFonts w:eastAsiaTheme="minorEastAsia"/>
              <w:noProof/>
              <w:kern w:val="2"/>
              <w:sz w:val="24"/>
              <w:szCs w:val="24"/>
              <w:lang w:eastAsia="en-GB"/>
              <w14:ligatures w14:val="standardContextual"/>
            </w:rPr>
          </w:pPr>
          <w:hyperlink w:anchor="_Toc176783681" w:history="1">
            <w:r w:rsidRPr="00C97DC1">
              <w:rPr>
                <w:rStyle w:val="Hyperlink"/>
                <w:noProof/>
                <w:lang w:val="en-US"/>
              </w:rPr>
              <w:t>9.0</w:t>
            </w:r>
            <w:r w:rsidR="00441863">
              <w:rPr>
                <w:rFonts w:eastAsiaTheme="minorEastAsia"/>
                <w:noProof/>
                <w:kern w:val="2"/>
                <w:sz w:val="24"/>
                <w:szCs w:val="24"/>
                <w:lang w:eastAsia="en-GB"/>
                <w14:ligatures w14:val="standardContextual"/>
              </w:rPr>
              <w:t xml:space="preserve"> </w:t>
            </w:r>
            <w:r w:rsidRPr="00C97DC1">
              <w:rPr>
                <w:rStyle w:val="Hyperlink"/>
                <w:noProof/>
              </w:rPr>
              <w:t>Roles and Responsibilities</w:t>
            </w:r>
            <w:r>
              <w:rPr>
                <w:noProof/>
                <w:webHidden/>
              </w:rPr>
              <w:tab/>
            </w:r>
            <w:r>
              <w:rPr>
                <w:noProof/>
                <w:webHidden/>
              </w:rPr>
              <w:fldChar w:fldCharType="begin"/>
            </w:r>
            <w:r>
              <w:rPr>
                <w:noProof/>
                <w:webHidden/>
              </w:rPr>
              <w:instrText xml:space="preserve"> PAGEREF _Toc176783681 \h </w:instrText>
            </w:r>
            <w:r>
              <w:rPr>
                <w:noProof/>
                <w:webHidden/>
              </w:rPr>
            </w:r>
            <w:r>
              <w:rPr>
                <w:noProof/>
                <w:webHidden/>
              </w:rPr>
              <w:fldChar w:fldCharType="separate"/>
            </w:r>
            <w:r>
              <w:rPr>
                <w:noProof/>
                <w:webHidden/>
              </w:rPr>
              <w:t>12</w:t>
            </w:r>
            <w:r>
              <w:rPr>
                <w:noProof/>
                <w:webHidden/>
              </w:rPr>
              <w:fldChar w:fldCharType="end"/>
            </w:r>
          </w:hyperlink>
        </w:p>
        <w:p w14:paraId="14C89ADA" w14:textId="2C91D2C1"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2" w:history="1">
            <w:r w:rsidRPr="00C97DC1">
              <w:rPr>
                <w:rStyle w:val="Hyperlink"/>
                <w:noProof/>
              </w:rPr>
              <w:t>10.0 Sustainability Impact Assessment</w:t>
            </w:r>
            <w:r>
              <w:rPr>
                <w:noProof/>
                <w:webHidden/>
              </w:rPr>
              <w:tab/>
            </w:r>
            <w:r>
              <w:rPr>
                <w:noProof/>
                <w:webHidden/>
              </w:rPr>
              <w:fldChar w:fldCharType="begin"/>
            </w:r>
            <w:r>
              <w:rPr>
                <w:noProof/>
                <w:webHidden/>
              </w:rPr>
              <w:instrText xml:space="preserve"> PAGEREF _Toc176783682 \h </w:instrText>
            </w:r>
            <w:r>
              <w:rPr>
                <w:noProof/>
                <w:webHidden/>
              </w:rPr>
            </w:r>
            <w:r>
              <w:rPr>
                <w:noProof/>
                <w:webHidden/>
              </w:rPr>
              <w:fldChar w:fldCharType="separate"/>
            </w:r>
            <w:r>
              <w:rPr>
                <w:noProof/>
                <w:webHidden/>
              </w:rPr>
              <w:t>13</w:t>
            </w:r>
            <w:r>
              <w:rPr>
                <w:noProof/>
                <w:webHidden/>
              </w:rPr>
              <w:fldChar w:fldCharType="end"/>
            </w:r>
          </w:hyperlink>
        </w:p>
        <w:p w14:paraId="6EE95012" w14:textId="29E4B419"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3" w:history="1">
            <w:r w:rsidRPr="00C97DC1">
              <w:rPr>
                <w:rStyle w:val="Hyperlink"/>
                <w:noProof/>
              </w:rPr>
              <w:t>11.0 Policy Review</w:t>
            </w:r>
            <w:r>
              <w:rPr>
                <w:noProof/>
                <w:webHidden/>
              </w:rPr>
              <w:tab/>
            </w:r>
            <w:r>
              <w:rPr>
                <w:noProof/>
                <w:webHidden/>
              </w:rPr>
              <w:fldChar w:fldCharType="begin"/>
            </w:r>
            <w:r>
              <w:rPr>
                <w:noProof/>
                <w:webHidden/>
              </w:rPr>
              <w:instrText xml:space="preserve"> PAGEREF _Toc176783683 \h </w:instrText>
            </w:r>
            <w:r>
              <w:rPr>
                <w:noProof/>
                <w:webHidden/>
              </w:rPr>
            </w:r>
            <w:r>
              <w:rPr>
                <w:noProof/>
                <w:webHidden/>
              </w:rPr>
              <w:fldChar w:fldCharType="separate"/>
            </w:r>
            <w:r>
              <w:rPr>
                <w:noProof/>
                <w:webHidden/>
              </w:rPr>
              <w:t>13</w:t>
            </w:r>
            <w:r>
              <w:rPr>
                <w:noProof/>
                <w:webHidden/>
              </w:rPr>
              <w:fldChar w:fldCharType="end"/>
            </w:r>
          </w:hyperlink>
        </w:p>
        <w:p w14:paraId="07B1A932" w14:textId="579E21B9"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4" w:history="1">
            <w:r w:rsidRPr="00C97DC1">
              <w:rPr>
                <w:rStyle w:val="Hyperlink"/>
                <w:noProof/>
              </w:rPr>
              <w:t>12.0 References</w:t>
            </w:r>
            <w:r>
              <w:rPr>
                <w:noProof/>
                <w:webHidden/>
              </w:rPr>
              <w:tab/>
            </w:r>
            <w:r>
              <w:rPr>
                <w:noProof/>
                <w:webHidden/>
              </w:rPr>
              <w:fldChar w:fldCharType="begin"/>
            </w:r>
            <w:r>
              <w:rPr>
                <w:noProof/>
                <w:webHidden/>
              </w:rPr>
              <w:instrText xml:space="preserve"> PAGEREF _Toc176783684 \h </w:instrText>
            </w:r>
            <w:r>
              <w:rPr>
                <w:noProof/>
                <w:webHidden/>
              </w:rPr>
            </w:r>
            <w:r>
              <w:rPr>
                <w:noProof/>
                <w:webHidden/>
              </w:rPr>
              <w:fldChar w:fldCharType="separate"/>
            </w:r>
            <w:r>
              <w:rPr>
                <w:noProof/>
                <w:webHidden/>
              </w:rPr>
              <w:t>13</w:t>
            </w:r>
            <w:r>
              <w:rPr>
                <w:noProof/>
                <w:webHidden/>
              </w:rPr>
              <w:fldChar w:fldCharType="end"/>
            </w:r>
          </w:hyperlink>
        </w:p>
        <w:p w14:paraId="45B490F2" w14:textId="0FA0F8F6"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5" w:history="1">
            <w:r w:rsidRPr="00C97DC1">
              <w:rPr>
                <w:rStyle w:val="Hyperlink"/>
                <w:noProof/>
              </w:rPr>
              <w:t>13.0 Associated Documentation</w:t>
            </w:r>
            <w:r>
              <w:rPr>
                <w:noProof/>
                <w:webHidden/>
              </w:rPr>
              <w:tab/>
            </w:r>
            <w:r>
              <w:rPr>
                <w:noProof/>
                <w:webHidden/>
              </w:rPr>
              <w:fldChar w:fldCharType="begin"/>
            </w:r>
            <w:r>
              <w:rPr>
                <w:noProof/>
                <w:webHidden/>
              </w:rPr>
              <w:instrText xml:space="preserve"> PAGEREF _Toc176783685 \h </w:instrText>
            </w:r>
            <w:r>
              <w:rPr>
                <w:noProof/>
                <w:webHidden/>
              </w:rPr>
            </w:r>
            <w:r>
              <w:rPr>
                <w:noProof/>
                <w:webHidden/>
              </w:rPr>
              <w:fldChar w:fldCharType="separate"/>
            </w:r>
            <w:r>
              <w:rPr>
                <w:noProof/>
                <w:webHidden/>
              </w:rPr>
              <w:t>13</w:t>
            </w:r>
            <w:r>
              <w:rPr>
                <w:noProof/>
                <w:webHidden/>
              </w:rPr>
              <w:fldChar w:fldCharType="end"/>
            </w:r>
          </w:hyperlink>
        </w:p>
        <w:p w14:paraId="3B296D14" w14:textId="7B0E02B2"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6" w:history="1">
            <w:r w:rsidRPr="00C97DC1">
              <w:rPr>
                <w:rStyle w:val="Hyperlink"/>
                <w:noProof/>
              </w:rPr>
              <w:t>14.0 Appendices</w:t>
            </w:r>
            <w:r>
              <w:rPr>
                <w:noProof/>
                <w:webHidden/>
              </w:rPr>
              <w:tab/>
            </w:r>
            <w:r>
              <w:rPr>
                <w:noProof/>
                <w:webHidden/>
              </w:rPr>
              <w:fldChar w:fldCharType="begin"/>
            </w:r>
            <w:r>
              <w:rPr>
                <w:noProof/>
                <w:webHidden/>
              </w:rPr>
              <w:instrText xml:space="preserve"> PAGEREF _Toc176783686 \h </w:instrText>
            </w:r>
            <w:r>
              <w:rPr>
                <w:noProof/>
                <w:webHidden/>
              </w:rPr>
            </w:r>
            <w:r>
              <w:rPr>
                <w:noProof/>
                <w:webHidden/>
              </w:rPr>
              <w:fldChar w:fldCharType="separate"/>
            </w:r>
            <w:r>
              <w:rPr>
                <w:noProof/>
                <w:webHidden/>
              </w:rPr>
              <w:t>14</w:t>
            </w:r>
            <w:r>
              <w:rPr>
                <w:noProof/>
                <w:webHidden/>
              </w:rPr>
              <w:fldChar w:fldCharType="end"/>
            </w:r>
          </w:hyperlink>
        </w:p>
        <w:p w14:paraId="3F4A77F3" w14:textId="44E3DF2D"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7" w:history="1">
            <w:r w:rsidRPr="00C97DC1">
              <w:rPr>
                <w:rStyle w:val="Hyperlink"/>
                <w:noProof/>
              </w:rPr>
              <w:t>14.1 Equality Impact Assessment Form</w:t>
            </w:r>
            <w:r>
              <w:rPr>
                <w:noProof/>
                <w:webHidden/>
              </w:rPr>
              <w:tab/>
            </w:r>
            <w:r>
              <w:rPr>
                <w:noProof/>
                <w:webHidden/>
              </w:rPr>
              <w:fldChar w:fldCharType="begin"/>
            </w:r>
            <w:r>
              <w:rPr>
                <w:noProof/>
                <w:webHidden/>
              </w:rPr>
              <w:instrText xml:space="preserve"> PAGEREF _Toc176783687 \h </w:instrText>
            </w:r>
            <w:r>
              <w:rPr>
                <w:noProof/>
                <w:webHidden/>
              </w:rPr>
            </w:r>
            <w:r>
              <w:rPr>
                <w:noProof/>
                <w:webHidden/>
              </w:rPr>
              <w:fldChar w:fldCharType="separate"/>
            </w:r>
            <w:r>
              <w:rPr>
                <w:noProof/>
                <w:webHidden/>
              </w:rPr>
              <w:t>14</w:t>
            </w:r>
            <w:r>
              <w:rPr>
                <w:noProof/>
                <w:webHidden/>
              </w:rPr>
              <w:fldChar w:fldCharType="end"/>
            </w:r>
          </w:hyperlink>
        </w:p>
        <w:p w14:paraId="26E87D65" w14:textId="544FE129"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8" w:history="1">
            <w:r w:rsidRPr="00C97DC1">
              <w:rPr>
                <w:rStyle w:val="Hyperlink"/>
                <w:noProof/>
              </w:rPr>
              <w:t>14.2 Policy Briefing Form</w:t>
            </w:r>
            <w:r>
              <w:rPr>
                <w:noProof/>
                <w:webHidden/>
              </w:rPr>
              <w:tab/>
            </w:r>
            <w:r>
              <w:rPr>
                <w:noProof/>
                <w:webHidden/>
              </w:rPr>
              <w:fldChar w:fldCharType="begin"/>
            </w:r>
            <w:r>
              <w:rPr>
                <w:noProof/>
                <w:webHidden/>
              </w:rPr>
              <w:instrText xml:space="preserve"> PAGEREF _Toc176783688 \h </w:instrText>
            </w:r>
            <w:r>
              <w:rPr>
                <w:noProof/>
                <w:webHidden/>
              </w:rPr>
            </w:r>
            <w:r>
              <w:rPr>
                <w:noProof/>
                <w:webHidden/>
              </w:rPr>
              <w:fldChar w:fldCharType="separate"/>
            </w:r>
            <w:r>
              <w:rPr>
                <w:noProof/>
                <w:webHidden/>
              </w:rPr>
              <w:t>14</w:t>
            </w:r>
            <w:r>
              <w:rPr>
                <w:noProof/>
                <w:webHidden/>
              </w:rPr>
              <w:fldChar w:fldCharType="end"/>
            </w:r>
          </w:hyperlink>
        </w:p>
        <w:p w14:paraId="401F568C" w14:textId="193F1469" w:rsidR="00476E9F" w:rsidRDefault="00476E9F">
          <w:pPr>
            <w:pStyle w:val="TOC1"/>
            <w:tabs>
              <w:tab w:val="right" w:leader="dot" w:pos="9736"/>
            </w:tabs>
            <w:rPr>
              <w:rFonts w:eastAsiaTheme="minorEastAsia"/>
              <w:noProof/>
              <w:kern w:val="2"/>
              <w:sz w:val="24"/>
              <w:szCs w:val="24"/>
              <w:lang w:eastAsia="en-GB"/>
              <w14:ligatures w14:val="standardContextual"/>
            </w:rPr>
          </w:pPr>
          <w:hyperlink w:anchor="_Toc176783689" w:history="1">
            <w:r>
              <w:rPr>
                <w:noProof/>
                <w:webHidden/>
              </w:rPr>
              <w:tab/>
            </w:r>
            <w:r>
              <w:rPr>
                <w:noProof/>
                <w:webHidden/>
              </w:rPr>
              <w:fldChar w:fldCharType="begin"/>
            </w:r>
            <w:r>
              <w:rPr>
                <w:noProof/>
                <w:webHidden/>
              </w:rPr>
              <w:instrText xml:space="preserve"> PAGEREF _Toc176783689 \h </w:instrText>
            </w:r>
            <w:r>
              <w:rPr>
                <w:noProof/>
                <w:webHidden/>
              </w:rPr>
            </w:r>
            <w:r>
              <w:rPr>
                <w:noProof/>
                <w:webHidden/>
              </w:rPr>
              <w:fldChar w:fldCharType="separate"/>
            </w:r>
            <w:r>
              <w:rPr>
                <w:noProof/>
                <w:webHidden/>
              </w:rPr>
              <w:t>15</w:t>
            </w:r>
            <w:r>
              <w:rPr>
                <w:noProof/>
                <w:webHidden/>
              </w:rPr>
              <w:fldChar w:fldCharType="end"/>
            </w:r>
          </w:hyperlink>
        </w:p>
        <w:p w14:paraId="20D86E32" w14:textId="0D47FDF2" w:rsidR="009C7EA7" w:rsidRDefault="007357FE" w:rsidP="007357FE">
          <w:pPr>
            <w:rPr>
              <w:noProof/>
            </w:rPr>
          </w:pPr>
          <w:r>
            <w:rPr>
              <w:b/>
              <w:bCs/>
              <w:noProof/>
            </w:rPr>
            <w:fldChar w:fldCharType="end"/>
          </w:r>
        </w:p>
      </w:sdtContent>
    </w:sdt>
    <w:p w14:paraId="30636AA4" w14:textId="1BB0FE76" w:rsidR="00876DB0" w:rsidRDefault="00876DB0" w:rsidP="00CA6924">
      <w:pPr>
        <w:pStyle w:val="Heading1"/>
        <w:numPr>
          <w:ilvl w:val="0"/>
          <w:numId w:val="1"/>
        </w:numPr>
      </w:pPr>
      <w:bookmarkStart w:id="7" w:name="_Toc81396380"/>
      <w:bookmarkStart w:id="8" w:name="_Toc176783657"/>
      <w:bookmarkEnd w:id="7"/>
      <w:r>
        <w:t>Introduction</w:t>
      </w:r>
      <w:bookmarkEnd w:id="6"/>
      <w:bookmarkEnd w:id="8"/>
    </w:p>
    <w:p w14:paraId="1A324E75" w14:textId="3B16A8B6" w:rsidR="00E83375" w:rsidRDefault="00D96E0F" w:rsidP="00D63ED0">
      <w:pPr>
        <w:jc w:val="both"/>
      </w:pPr>
      <w:r>
        <w:t>South Derbyshire District Council (</w:t>
      </w:r>
      <w:r w:rsidR="00606B3E">
        <w:t>The Council</w:t>
      </w:r>
      <w:r>
        <w:t>)</w:t>
      </w:r>
      <w:r w:rsidR="00606B3E">
        <w:t xml:space="preserve"> is committed to putting our customers first and providing high quality services. Occasionally things do go wrong and so we welcome and recognise the importance of customer feedback. The Council will ensure </w:t>
      </w:r>
      <w:r w:rsidR="00C73A50">
        <w:t>O</w:t>
      </w:r>
      <w:r w:rsidR="00606B3E">
        <w:t>fficers take ownership of complaints and respond positively to our customers’ needs and expectations. We will work with our customers to resolve issues. This is an integral part of the service we provide. The Council will respond to complaints promptly and efficiently, resolving complaints quickly wherever possible. We will use the information received from complaints to drive improvements.</w:t>
      </w:r>
    </w:p>
    <w:p w14:paraId="22EABF40" w14:textId="7E759BDF" w:rsidR="00606B3E" w:rsidRDefault="00606B3E" w:rsidP="00D63ED0">
      <w:pPr>
        <w:jc w:val="both"/>
      </w:pPr>
      <w:r>
        <w:t xml:space="preserve"> For the purpose of this document, the term </w:t>
      </w:r>
      <w:r w:rsidR="00C73A50">
        <w:t>C</w:t>
      </w:r>
      <w:r>
        <w:t xml:space="preserve">omplainant refers to any person making a complaint, for example, a resident or a service user. This </w:t>
      </w:r>
      <w:r w:rsidR="00C73A50">
        <w:t>P</w:t>
      </w:r>
      <w:r>
        <w:t>olicy sets out how the Council processes feedback from customers whether it is a comment, compliment or a complaint. Feedback from our customers is invaluable as it gives us the opportunity to put things right if there have been mistakes and, just as importantly, helps us to improve our services.</w:t>
      </w:r>
    </w:p>
    <w:p w14:paraId="16774904" w14:textId="2CDD44D5" w:rsidR="006B6F39" w:rsidRDefault="0016637C" w:rsidP="00A63A10">
      <w:pPr>
        <w:pStyle w:val="Heading1"/>
        <w:numPr>
          <w:ilvl w:val="0"/>
          <w:numId w:val="1"/>
        </w:numPr>
      </w:pPr>
      <w:bookmarkStart w:id="9" w:name="_Toc52195329"/>
      <w:bookmarkStart w:id="10" w:name="_Toc176783658"/>
      <w:r>
        <w:lastRenderedPageBreak/>
        <w:t>Purpose</w:t>
      </w:r>
      <w:bookmarkEnd w:id="9"/>
      <w:bookmarkEnd w:id="10"/>
    </w:p>
    <w:p w14:paraId="766C1EDB" w14:textId="640A86D0" w:rsidR="00606B3E" w:rsidRDefault="00606B3E" w:rsidP="00EF2FA5">
      <w:r>
        <w:t xml:space="preserve">The purpose of this </w:t>
      </w:r>
      <w:r w:rsidR="00C73A50">
        <w:t>P</w:t>
      </w:r>
      <w:r>
        <w:t xml:space="preserve">olicy is to: </w:t>
      </w:r>
    </w:p>
    <w:p w14:paraId="76462C83" w14:textId="0FA696B3" w:rsidR="00606B3E" w:rsidRDefault="00606B3E" w:rsidP="00EF2FA5">
      <w:r>
        <w:t xml:space="preserve">• </w:t>
      </w:r>
      <w:r w:rsidR="00D63ED0">
        <w:t>C</w:t>
      </w:r>
      <w:r>
        <w:t>larify how the public may make a complaint about us</w:t>
      </w:r>
      <w:r w:rsidR="00CE6677">
        <w:t>.</w:t>
      </w:r>
      <w:r>
        <w:t xml:space="preserve"> </w:t>
      </w:r>
    </w:p>
    <w:p w14:paraId="4DC26398" w14:textId="287CC022" w:rsidR="00606B3E" w:rsidRDefault="00606B3E" w:rsidP="00EF2FA5">
      <w:r>
        <w:t xml:space="preserve">• </w:t>
      </w:r>
      <w:r w:rsidR="00D63ED0">
        <w:t>D</w:t>
      </w:r>
      <w:r>
        <w:t xml:space="preserve">efine the standards the public can expect when they make a </w:t>
      </w:r>
      <w:r w:rsidR="00C73A50">
        <w:t>C</w:t>
      </w:r>
      <w:r>
        <w:t>omplaint</w:t>
      </w:r>
      <w:r w:rsidR="00CE6677">
        <w:t>.</w:t>
      </w:r>
      <w:r>
        <w:t xml:space="preserve"> </w:t>
      </w:r>
    </w:p>
    <w:p w14:paraId="2DF0D0E2" w14:textId="522DB5CC" w:rsidR="00606B3E" w:rsidRDefault="00606B3E" w:rsidP="00EF2FA5">
      <w:r>
        <w:t xml:space="preserve">• </w:t>
      </w:r>
      <w:r w:rsidR="00D63ED0">
        <w:t>R</w:t>
      </w:r>
      <w:r>
        <w:t xml:space="preserve">ecognise the importance of customer feedback in providing feedback about </w:t>
      </w:r>
      <w:r w:rsidR="00C73A50">
        <w:t>the C</w:t>
      </w:r>
      <w:r>
        <w:t>ouncil</w:t>
      </w:r>
      <w:r w:rsidR="00C73A50">
        <w:t>’s</w:t>
      </w:r>
      <w:r>
        <w:t xml:space="preserve"> service and performance</w:t>
      </w:r>
      <w:r w:rsidR="00CE6677">
        <w:t>.</w:t>
      </w:r>
      <w:r>
        <w:t xml:space="preserve"> </w:t>
      </w:r>
    </w:p>
    <w:p w14:paraId="6A99E850" w14:textId="58BB9358" w:rsidR="00606B3E" w:rsidRDefault="00606B3E" w:rsidP="00606B3E">
      <w:r>
        <w:t xml:space="preserve">• </w:t>
      </w:r>
      <w:r w:rsidR="00D63ED0">
        <w:t>S</w:t>
      </w:r>
      <w:r>
        <w:t>et out how the Council will monitor customer feedback and use that information to improve services and identify training needs.</w:t>
      </w:r>
    </w:p>
    <w:p w14:paraId="1CD808BB" w14:textId="6E451094" w:rsidR="00963D3D" w:rsidRPr="00FD0C24" w:rsidRDefault="00963D3D" w:rsidP="00606B3E">
      <w:pPr>
        <w:rPr>
          <w:color w:val="808080" w:themeColor="background1" w:themeShade="80"/>
        </w:rPr>
      </w:pPr>
      <w:r>
        <w:rPr>
          <w:i/>
          <w:iCs/>
          <w:color w:val="808080" w:themeColor="background1" w:themeShade="80"/>
        </w:rPr>
        <w:t xml:space="preserve"> </w:t>
      </w:r>
    </w:p>
    <w:p w14:paraId="529E75B5" w14:textId="6963AE3F" w:rsidR="0016637C" w:rsidRDefault="004C5FA4" w:rsidP="00FD0C24">
      <w:pPr>
        <w:pStyle w:val="Heading1"/>
      </w:pPr>
      <w:bookmarkStart w:id="11" w:name="_Toc52195330"/>
      <w:bookmarkStart w:id="12" w:name="_Toc176783659"/>
      <w:r>
        <w:t>4</w:t>
      </w:r>
      <w:r w:rsidR="00FD0C24">
        <w:t xml:space="preserve">.0 </w:t>
      </w:r>
      <w:bookmarkEnd w:id="11"/>
      <w:r w:rsidR="009B352F">
        <w:t>What is our policy</w:t>
      </w:r>
      <w:r w:rsidR="428D5600">
        <w:t>?</w:t>
      </w:r>
      <w:bookmarkEnd w:id="12"/>
    </w:p>
    <w:p w14:paraId="10826B6B" w14:textId="57DC5672" w:rsidR="00B538A4" w:rsidRPr="00B538A4" w:rsidRDefault="00D96E0F" w:rsidP="00321810">
      <w:pPr>
        <w:spacing w:after="0" w:line="360" w:lineRule="atLeast"/>
        <w:jc w:val="both"/>
        <w:rPr>
          <w:rFonts w:ascii="Arial" w:eastAsia="Times New Roman" w:hAnsi="Arial" w:cs="Arial"/>
          <w:color w:val="21032E"/>
          <w:lang w:eastAsia="en-GB"/>
        </w:rPr>
      </w:pPr>
      <w:r>
        <w:rPr>
          <w:rFonts w:ascii="Arial" w:eastAsia="Times New Roman" w:hAnsi="Arial" w:cs="Arial"/>
          <w:color w:val="21032E"/>
          <w:lang w:eastAsia="en-GB"/>
        </w:rPr>
        <w:t>The</w:t>
      </w:r>
      <w:r w:rsidR="00B538A4" w:rsidRPr="00330D63">
        <w:rPr>
          <w:rFonts w:ascii="Arial" w:eastAsia="Times New Roman" w:hAnsi="Arial" w:cs="Arial"/>
          <w:color w:val="21032E"/>
          <w:lang w:eastAsia="en-GB"/>
        </w:rPr>
        <w:t xml:space="preserve"> Council </w:t>
      </w:r>
      <w:r w:rsidR="00B538A4" w:rsidRPr="00B538A4">
        <w:rPr>
          <w:rFonts w:ascii="Arial" w:eastAsia="Times New Roman" w:hAnsi="Arial" w:cs="Arial"/>
          <w:color w:val="21032E"/>
          <w:lang w:eastAsia="en-GB"/>
        </w:rPr>
        <w:t xml:space="preserve">believes that if a customer wishes to make a comment, compliment or complaint they should find it easy to do so.  </w:t>
      </w:r>
      <w:r w:rsidR="006C6A5B">
        <w:rPr>
          <w:rFonts w:ascii="Arial" w:eastAsia="Times New Roman" w:hAnsi="Arial" w:cs="Arial"/>
          <w:color w:val="21032E"/>
          <w:lang w:eastAsia="en-GB"/>
        </w:rPr>
        <w:t>T</w:t>
      </w:r>
      <w:r>
        <w:rPr>
          <w:rFonts w:ascii="Arial" w:eastAsia="Times New Roman" w:hAnsi="Arial" w:cs="Arial"/>
          <w:color w:val="21032E"/>
          <w:lang w:eastAsia="en-GB"/>
        </w:rPr>
        <w:t>he Council</w:t>
      </w:r>
      <w:r w:rsidR="00B538A4" w:rsidRPr="00B538A4">
        <w:rPr>
          <w:rFonts w:ascii="Arial" w:eastAsia="Times New Roman" w:hAnsi="Arial" w:cs="Arial"/>
          <w:color w:val="21032E"/>
          <w:lang w:eastAsia="en-GB"/>
        </w:rPr>
        <w:t xml:space="preserve"> welcome</w:t>
      </w:r>
      <w:r>
        <w:rPr>
          <w:rFonts w:ascii="Arial" w:eastAsia="Times New Roman" w:hAnsi="Arial" w:cs="Arial"/>
          <w:color w:val="21032E"/>
          <w:lang w:eastAsia="en-GB"/>
        </w:rPr>
        <w:t>s</w:t>
      </w:r>
      <w:r w:rsidR="00B538A4" w:rsidRPr="00B538A4">
        <w:rPr>
          <w:rFonts w:ascii="Arial" w:eastAsia="Times New Roman" w:hAnsi="Arial" w:cs="Arial"/>
          <w:color w:val="21032E"/>
          <w:lang w:eastAsia="en-GB"/>
        </w:rPr>
        <w:t xml:space="preserve"> comments, compliments and complaints and look</w:t>
      </w:r>
      <w:r>
        <w:rPr>
          <w:rFonts w:ascii="Arial" w:eastAsia="Times New Roman" w:hAnsi="Arial" w:cs="Arial"/>
          <w:color w:val="21032E"/>
          <w:lang w:eastAsia="en-GB"/>
        </w:rPr>
        <w:t>s</w:t>
      </w:r>
      <w:r w:rsidR="00B538A4" w:rsidRPr="00B538A4">
        <w:rPr>
          <w:rFonts w:ascii="Arial" w:eastAsia="Times New Roman" w:hAnsi="Arial" w:cs="Arial"/>
          <w:color w:val="21032E"/>
          <w:lang w:eastAsia="en-GB"/>
        </w:rPr>
        <w:t xml:space="preserve"> upon them as an opportunity to learn, adapt, improve and provide better services.  This </w:t>
      </w:r>
      <w:r>
        <w:rPr>
          <w:rFonts w:ascii="Arial" w:eastAsia="Times New Roman" w:hAnsi="Arial" w:cs="Arial"/>
          <w:color w:val="21032E"/>
          <w:lang w:eastAsia="en-GB"/>
        </w:rPr>
        <w:t>P</w:t>
      </w:r>
      <w:r w:rsidR="00B538A4" w:rsidRPr="00B538A4">
        <w:rPr>
          <w:rFonts w:ascii="Arial" w:eastAsia="Times New Roman" w:hAnsi="Arial" w:cs="Arial"/>
          <w:color w:val="21032E"/>
          <w:lang w:eastAsia="en-GB"/>
        </w:rPr>
        <w:t>olicy is intended to ensure that comments, compliments and complaints are acknowledged, dealt with properly and are taken seriously</w:t>
      </w:r>
      <w:r w:rsidR="00B538A4" w:rsidRPr="00330D63">
        <w:rPr>
          <w:rFonts w:ascii="Arial" w:eastAsia="Times New Roman" w:hAnsi="Arial" w:cs="Arial"/>
          <w:color w:val="21032E"/>
          <w:lang w:eastAsia="en-GB"/>
        </w:rPr>
        <w:t xml:space="preserve"> so </w:t>
      </w:r>
      <w:r w:rsidR="00B538A4" w:rsidRPr="00B538A4">
        <w:rPr>
          <w:rFonts w:ascii="Arial" w:eastAsia="Times New Roman" w:hAnsi="Arial" w:cs="Arial"/>
          <w:color w:val="21032E"/>
          <w:lang w:eastAsia="en-GB"/>
        </w:rPr>
        <w:t>that customers feel confident that their comments, compliments and complaints are recognised, acknowledged, listened to and acted upon promptly and fairly</w:t>
      </w:r>
      <w:r w:rsidR="00B538A4" w:rsidRPr="00330D63">
        <w:rPr>
          <w:rFonts w:ascii="Arial" w:eastAsia="Times New Roman" w:hAnsi="Arial" w:cs="Arial"/>
          <w:color w:val="21032E"/>
          <w:lang w:eastAsia="en-GB"/>
        </w:rPr>
        <w:t>.</w:t>
      </w:r>
    </w:p>
    <w:p w14:paraId="6BED97B1" w14:textId="78827DF3" w:rsidR="00AB2016" w:rsidRDefault="00330D63" w:rsidP="00AB2016">
      <w:pPr>
        <w:pStyle w:val="Heading1"/>
      </w:pPr>
      <w:bookmarkStart w:id="13" w:name="_Toc52195332"/>
      <w:bookmarkStart w:id="14" w:name="_Toc176783660"/>
      <w:r>
        <w:t xml:space="preserve">5.0 </w:t>
      </w:r>
      <w:bookmarkEnd w:id="13"/>
      <w:bookmarkEnd w:id="14"/>
      <w:r w:rsidR="00380277">
        <w:t>Feedback</w:t>
      </w:r>
    </w:p>
    <w:p w14:paraId="069AC951" w14:textId="77777777" w:rsidR="00AB2016" w:rsidRPr="00AB2016" w:rsidRDefault="00AB2016" w:rsidP="00AB2016"/>
    <w:p w14:paraId="263EC886" w14:textId="08AD8EFC" w:rsidR="00DD59FB" w:rsidRPr="00D63ED0" w:rsidRDefault="00DD59FB" w:rsidP="00DD59FB">
      <w:r w:rsidRPr="00D63ED0">
        <w:rPr>
          <w:rFonts w:ascii="Arial" w:hAnsi="Arial" w:cs="Arial"/>
        </w:rPr>
        <w:t xml:space="preserve">This Policy and Procedure describes the actions to be taken by the Council when there are positive or negative views or improvement suggestions from customers. For clarity definitions for </w:t>
      </w:r>
      <w:r w:rsidR="00E479C3">
        <w:rPr>
          <w:rFonts w:ascii="Arial" w:hAnsi="Arial" w:cs="Arial"/>
        </w:rPr>
        <w:t>C</w:t>
      </w:r>
      <w:r w:rsidRPr="00D63ED0">
        <w:rPr>
          <w:rFonts w:ascii="Arial" w:hAnsi="Arial" w:cs="Arial"/>
        </w:rPr>
        <w:t xml:space="preserve">omments, </w:t>
      </w:r>
      <w:r w:rsidR="00E479C3">
        <w:rPr>
          <w:rFonts w:ascii="Arial" w:hAnsi="Arial" w:cs="Arial"/>
        </w:rPr>
        <w:t>C</w:t>
      </w:r>
      <w:r w:rsidR="00E479C3" w:rsidRPr="00D63ED0">
        <w:rPr>
          <w:rFonts w:ascii="Arial" w:hAnsi="Arial" w:cs="Arial"/>
        </w:rPr>
        <w:t>omplimen</w:t>
      </w:r>
      <w:r w:rsidR="00E479C3">
        <w:rPr>
          <w:rFonts w:ascii="Arial" w:hAnsi="Arial" w:cs="Arial"/>
        </w:rPr>
        <w:t>ts and Service Requests</w:t>
      </w:r>
      <w:r w:rsidRPr="00D63ED0">
        <w:rPr>
          <w:rFonts w:ascii="Arial" w:hAnsi="Arial" w:cs="Arial"/>
        </w:rPr>
        <w:t xml:space="preserve"> are detailed below:</w:t>
      </w:r>
    </w:p>
    <w:p w14:paraId="1E3F1A45" w14:textId="055306F5" w:rsidR="00B538A4" w:rsidRPr="00D63ED0" w:rsidRDefault="00B538A4" w:rsidP="00B538A4">
      <w:pPr>
        <w:pStyle w:val="NormalWeb"/>
        <w:spacing w:before="0" w:beforeAutospacing="0" w:after="0" w:afterAutospacing="0" w:line="360" w:lineRule="atLeast"/>
        <w:rPr>
          <w:rFonts w:ascii="Arial" w:hAnsi="Arial" w:cs="Arial"/>
          <w:sz w:val="22"/>
          <w:szCs w:val="22"/>
        </w:rPr>
      </w:pPr>
      <w:r w:rsidRPr="00DE50C3">
        <w:rPr>
          <w:rFonts w:ascii="Arial" w:hAnsi="Arial" w:cs="Arial"/>
          <w:b/>
          <w:bCs/>
          <w:sz w:val="22"/>
          <w:szCs w:val="22"/>
        </w:rPr>
        <w:t>Customer Comment</w:t>
      </w:r>
    </w:p>
    <w:p w14:paraId="261AF23E" w14:textId="77777777" w:rsidR="00DF1F12" w:rsidRDefault="00DF1F12" w:rsidP="00B538A4">
      <w:pPr>
        <w:pStyle w:val="NormalWeb"/>
        <w:spacing w:before="0" w:beforeAutospacing="0" w:after="0" w:afterAutospacing="0" w:line="360" w:lineRule="atLeast"/>
        <w:rPr>
          <w:rStyle w:val="Emphasis"/>
          <w:rFonts w:ascii="Arial" w:hAnsi="Arial" w:cs="Arial"/>
          <w:i w:val="0"/>
          <w:iCs w:val="0"/>
          <w:sz w:val="22"/>
          <w:szCs w:val="22"/>
        </w:rPr>
      </w:pPr>
      <w:r w:rsidRPr="00DF1F12">
        <w:rPr>
          <w:rStyle w:val="Emphasis"/>
          <w:rFonts w:ascii="Arial" w:hAnsi="Arial" w:cs="Arial"/>
          <w:i w:val="0"/>
          <w:iCs w:val="0"/>
          <w:sz w:val="22"/>
          <w:szCs w:val="22"/>
        </w:rPr>
        <w:t>“A</w:t>
      </w:r>
      <w:r w:rsidR="00B538A4" w:rsidRPr="00DF1F12">
        <w:rPr>
          <w:rStyle w:val="Emphasis"/>
          <w:rFonts w:ascii="Arial" w:hAnsi="Arial" w:cs="Arial"/>
          <w:i w:val="0"/>
          <w:iCs w:val="0"/>
          <w:sz w:val="22"/>
          <w:szCs w:val="22"/>
        </w:rPr>
        <w:t xml:space="preserve"> remark, observation or criticism that may require immediate action but does not require a full investigatio</w:t>
      </w:r>
      <w:r w:rsidRPr="00DF1F12">
        <w:rPr>
          <w:rStyle w:val="Emphasis"/>
          <w:rFonts w:ascii="Arial" w:hAnsi="Arial" w:cs="Arial"/>
          <w:i w:val="0"/>
          <w:iCs w:val="0"/>
          <w:sz w:val="22"/>
          <w:szCs w:val="22"/>
        </w:rPr>
        <w:t>n”</w:t>
      </w:r>
      <w:r>
        <w:rPr>
          <w:rStyle w:val="Emphasis"/>
          <w:rFonts w:ascii="Arial" w:hAnsi="Arial" w:cs="Arial"/>
          <w:i w:val="0"/>
          <w:iCs w:val="0"/>
          <w:sz w:val="22"/>
          <w:szCs w:val="22"/>
        </w:rPr>
        <w:t>.</w:t>
      </w:r>
    </w:p>
    <w:p w14:paraId="514CFF95" w14:textId="77777777" w:rsidR="006C6A5B" w:rsidRDefault="006C6A5B" w:rsidP="00B538A4">
      <w:pPr>
        <w:pStyle w:val="NormalWeb"/>
        <w:spacing w:before="0" w:beforeAutospacing="0" w:after="0" w:afterAutospacing="0" w:line="360" w:lineRule="atLeast"/>
        <w:rPr>
          <w:rFonts w:ascii="Arial" w:hAnsi="Arial" w:cs="Arial"/>
          <w:i/>
          <w:iCs/>
          <w:sz w:val="22"/>
          <w:szCs w:val="22"/>
        </w:rPr>
      </w:pPr>
    </w:p>
    <w:p w14:paraId="64E9D596" w14:textId="12C769BE" w:rsidR="00DF1F12" w:rsidRDefault="00B538A4" w:rsidP="000152B6">
      <w:pPr>
        <w:pStyle w:val="NormalWeb"/>
        <w:spacing w:before="0" w:beforeAutospacing="0" w:after="0" w:afterAutospacing="0"/>
        <w:rPr>
          <w:rFonts w:ascii="Arial" w:hAnsi="Arial" w:cs="Arial"/>
          <w:b/>
          <w:bCs/>
          <w:sz w:val="22"/>
          <w:szCs w:val="22"/>
        </w:rPr>
      </w:pPr>
      <w:r w:rsidRPr="00DE50C3">
        <w:rPr>
          <w:rFonts w:ascii="Arial" w:hAnsi="Arial" w:cs="Arial"/>
          <w:b/>
          <w:bCs/>
          <w:sz w:val="22"/>
          <w:szCs w:val="22"/>
        </w:rPr>
        <w:t>Customer Compliment</w:t>
      </w:r>
    </w:p>
    <w:p w14:paraId="13A6930C" w14:textId="77777777" w:rsidR="000152B6" w:rsidRPr="00DE50C3" w:rsidRDefault="000152B6" w:rsidP="000152B6">
      <w:pPr>
        <w:pStyle w:val="NormalWeb"/>
        <w:spacing w:before="0" w:beforeAutospacing="0" w:after="0" w:afterAutospacing="0"/>
        <w:rPr>
          <w:rFonts w:ascii="Arial" w:hAnsi="Arial" w:cs="Arial"/>
          <w:sz w:val="22"/>
          <w:szCs w:val="22"/>
        </w:rPr>
      </w:pPr>
    </w:p>
    <w:p w14:paraId="13A809E7" w14:textId="207F2AE3" w:rsidR="00DD59FB" w:rsidRPr="00D63ED0" w:rsidRDefault="00DF1F12" w:rsidP="000152B6">
      <w:pPr>
        <w:pStyle w:val="NormalWeb"/>
        <w:spacing w:before="0" w:beforeAutospacing="0" w:after="0" w:afterAutospacing="0"/>
        <w:rPr>
          <w:rFonts w:ascii="Arial" w:hAnsi="Arial" w:cs="Arial"/>
          <w:sz w:val="22"/>
          <w:szCs w:val="22"/>
        </w:rPr>
      </w:pPr>
      <w:r>
        <w:rPr>
          <w:rFonts w:ascii="Arial" w:hAnsi="Arial" w:cs="Arial"/>
          <w:sz w:val="22"/>
          <w:szCs w:val="22"/>
        </w:rPr>
        <w:t>“</w:t>
      </w:r>
      <w:r w:rsidR="000D2640">
        <w:rPr>
          <w:rFonts w:ascii="Arial" w:hAnsi="Arial" w:cs="Arial"/>
          <w:sz w:val="22"/>
          <w:szCs w:val="22"/>
        </w:rPr>
        <w:t>A customer statement of positive recognition or praise for a service or member of staff</w:t>
      </w:r>
      <w:r>
        <w:rPr>
          <w:rFonts w:ascii="Arial" w:hAnsi="Arial" w:cs="Arial"/>
          <w:sz w:val="22"/>
          <w:szCs w:val="22"/>
        </w:rPr>
        <w:t>”.</w:t>
      </w:r>
    </w:p>
    <w:p w14:paraId="3C78B3A5" w14:textId="77777777" w:rsidR="00DD59FB" w:rsidRPr="00D63ED0" w:rsidRDefault="00DD59FB" w:rsidP="000152B6">
      <w:pPr>
        <w:pStyle w:val="NormalWeb"/>
        <w:spacing w:before="0" w:beforeAutospacing="0" w:after="0" w:afterAutospacing="0"/>
        <w:rPr>
          <w:rFonts w:ascii="Arial" w:hAnsi="Arial" w:cs="Arial"/>
          <w:sz w:val="22"/>
          <w:szCs w:val="22"/>
        </w:rPr>
      </w:pPr>
    </w:p>
    <w:p w14:paraId="67E09F88" w14:textId="2DD5748D" w:rsidR="000152B6" w:rsidRPr="000152B6" w:rsidRDefault="00C3240E" w:rsidP="000152B6">
      <w:pPr>
        <w:spacing w:line="240" w:lineRule="auto"/>
        <w:jc w:val="both"/>
        <w:rPr>
          <w:b/>
          <w:bCs/>
        </w:rPr>
      </w:pPr>
      <w:r w:rsidRPr="000152B6">
        <w:rPr>
          <w:b/>
          <w:bCs/>
        </w:rPr>
        <w:t xml:space="preserve"> Request for Service.</w:t>
      </w:r>
    </w:p>
    <w:p w14:paraId="54EABEA5" w14:textId="06A7A138" w:rsidR="00C3240E" w:rsidRDefault="00DE50C3" w:rsidP="000152B6">
      <w:pPr>
        <w:spacing w:line="240" w:lineRule="auto"/>
        <w:jc w:val="both"/>
        <w:rPr>
          <w:rFonts w:ascii="Arial" w:hAnsi="Arial" w:cs="Arial"/>
          <w:color w:val="1E2125"/>
        </w:rPr>
      </w:pPr>
      <w:r w:rsidRPr="00DE50C3">
        <w:rPr>
          <w:rFonts w:ascii="Arial" w:hAnsi="Arial" w:cs="Arial"/>
          <w:color w:val="1E2125"/>
        </w:rPr>
        <w:t>“A request from a resident requiring action to be taken to put something right. Service requests are not complaints, but must be recorded, monitored and reviewed regularly”.</w:t>
      </w:r>
    </w:p>
    <w:p w14:paraId="4D22ADFD" w14:textId="77777777" w:rsidR="005D4997" w:rsidRPr="005D4997" w:rsidRDefault="002370D0" w:rsidP="000A0118">
      <w:pPr>
        <w:pStyle w:val="Heading1"/>
        <w:rPr>
          <w:rFonts w:ascii="Arial" w:hAnsi="Arial" w:cs="Arial"/>
          <w:sz w:val="22"/>
          <w:szCs w:val="22"/>
        </w:rPr>
      </w:pPr>
      <w:r w:rsidRPr="005D4997">
        <w:rPr>
          <w:rFonts w:ascii="Arial" w:hAnsi="Arial" w:cs="Arial"/>
          <w:b w:val="0"/>
          <w:bCs w:val="0"/>
          <w:sz w:val="22"/>
          <w:szCs w:val="22"/>
        </w:rPr>
        <w:lastRenderedPageBreak/>
        <w:t>When a comment or compliment is received, this will be passed to the Customer Experience Officer who will copy it to the relevant Head of Service and Executive Director for feedback to the service or individual concerned</w:t>
      </w:r>
      <w:r w:rsidRPr="005D4997">
        <w:rPr>
          <w:rFonts w:ascii="Arial" w:hAnsi="Arial" w:cs="Arial"/>
          <w:sz w:val="22"/>
          <w:szCs w:val="22"/>
        </w:rPr>
        <w:t xml:space="preserve">. </w:t>
      </w:r>
      <w:bookmarkStart w:id="15" w:name="_Toc176783661"/>
      <w:bookmarkStart w:id="16" w:name="_Hlk176775529"/>
    </w:p>
    <w:p w14:paraId="4E9E2311" w14:textId="54C2B83C" w:rsidR="00DD59FB" w:rsidRDefault="00233363" w:rsidP="000A0118">
      <w:pPr>
        <w:pStyle w:val="Heading1"/>
      </w:pPr>
      <w:r>
        <w:t xml:space="preserve">6.0 </w:t>
      </w:r>
      <w:bookmarkEnd w:id="15"/>
      <w:r w:rsidR="002370D0">
        <w:t>Complaints</w:t>
      </w:r>
    </w:p>
    <w:p w14:paraId="6F7B8D43" w14:textId="3EA22E87" w:rsidR="000A0118" w:rsidRPr="000F74A9" w:rsidRDefault="00233363" w:rsidP="000A0118">
      <w:pPr>
        <w:pStyle w:val="Heading1"/>
      </w:pPr>
      <w:bookmarkStart w:id="17" w:name="_Toc176783663"/>
      <w:r>
        <w:t>6.</w:t>
      </w:r>
      <w:r w:rsidR="002370D0">
        <w:t>1</w:t>
      </w:r>
      <w:r>
        <w:t xml:space="preserve"> </w:t>
      </w:r>
      <w:r w:rsidR="00DD59FB">
        <w:t>Defining a Complaint</w:t>
      </w:r>
      <w:bookmarkEnd w:id="17"/>
    </w:p>
    <w:p w14:paraId="71E743FD" w14:textId="0602022C" w:rsidR="000A0118" w:rsidRPr="000F74A9" w:rsidRDefault="000A0118" w:rsidP="00D63ED0">
      <w:pPr>
        <w:jc w:val="both"/>
      </w:pPr>
      <w:bookmarkStart w:id="18" w:name="_Hlk176775338"/>
      <w:r w:rsidRPr="000F74A9">
        <w:t xml:space="preserve">For the purposes of this </w:t>
      </w:r>
      <w:r w:rsidR="0038713D">
        <w:t>P</w:t>
      </w:r>
      <w:r w:rsidR="00AB7430">
        <w:t>olicy</w:t>
      </w:r>
      <w:r w:rsidRPr="000F74A9">
        <w:t xml:space="preserve">, a </w:t>
      </w:r>
      <w:r w:rsidR="0038713D">
        <w:t>C</w:t>
      </w:r>
      <w:r w:rsidRPr="000F74A9">
        <w:t xml:space="preserve">omplaint is defined as </w:t>
      </w:r>
      <w:bookmarkStart w:id="19" w:name="_Hlk180143595"/>
      <w:r w:rsidRPr="000F74A9">
        <w:t>“an expression of dissatisfaction, however made, about the standard of service, actions or lack of action by the Council, its own staff, or those acting on its behalf, affecting an individual or group of individuals.”</w:t>
      </w:r>
    </w:p>
    <w:bookmarkEnd w:id="19"/>
    <w:p w14:paraId="19907DCE" w14:textId="77777777" w:rsidR="009F20D6" w:rsidRDefault="000A0118" w:rsidP="00D63ED0">
      <w:pPr>
        <w:jc w:val="both"/>
      </w:pPr>
      <w:r w:rsidRPr="000F74A9">
        <w:t xml:space="preserve">You should not have to use the word ‘complaint’ for it to be treated as such. </w:t>
      </w:r>
    </w:p>
    <w:p w14:paraId="2D5BE10E" w14:textId="77777777" w:rsidR="001F273C" w:rsidRDefault="000A0118" w:rsidP="00D63ED0">
      <w:pPr>
        <w:jc w:val="both"/>
      </w:pPr>
      <w:r w:rsidRPr="000F74A9">
        <w:t>Whenever an individual expresses dissatisfaction, the Council must give them the option to make complaint.</w:t>
      </w:r>
    </w:p>
    <w:p w14:paraId="50283C77" w14:textId="161A0F81" w:rsidR="000A0118" w:rsidRPr="000F74A9" w:rsidRDefault="000A0118" w:rsidP="00D63ED0">
      <w:pPr>
        <w:jc w:val="both"/>
      </w:pPr>
      <w:r w:rsidRPr="000F74A9">
        <w:t>A complaint that is submitted via a third party or representative should still be handled in line with this Policy.</w:t>
      </w:r>
    </w:p>
    <w:p w14:paraId="32A48F4D" w14:textId="77777777" w:rsidR="000A0118" w:rsidRPr="000F74A9" w:rsidRDefault="000A0118" w:rsidP="00D63ED0">
      <w:pPr>
        <w:jc w:val="both"/>
      </w:pPr>
      <w:r w:rsidRPr="000F74A9">
        <w:t>An expression of dissatisfaction with a service made through a survey is not defined as a complaint, though wherever possible, the person completing the survey should be made aware of how they can pursue a complaint if they wish to. Where the Council asks for wider feedback about their services, it also must provide details of how an individual can complain.</w:t>
      </w:r>
    </w:p>
    <w:p w14:paraId="6E1A504A" w14:textId="77777777" w:rsidR="000A0118" w:rsidRPr="000F74A9" w:rsidRDefault="000A0118" w:rsidP="00D63ED0">
      <w:pPr>
        <w:jc w:val="both"/>
      </w:pPr>
      <w:r w:rsidRPr="000F74A9">
        <w:t xml:space="preserve">There may be instances when the Council has failed to provide a service, such as a missed refuse collection, insufficient grass cutting, or failure to meet an appointment time etc. and you may raise this as a “complaint”. The issue will not be dealt with under the formal procedure detailed in this Policy, in the first instance, but as a “service request”. A Service Request is a request from an individual to the Council requiring action to be taken to put something right. </w:t>
      </w:r>
    </w:p>
    <w:p w14:paraId="0287267D" w14:textId="77777777" w:rsidR="000A0118" w:rsidRPr="000F74A9" w:rsidRDefault="000A0118" w:rsidP="00D63ED0">
      <w:pPr>
        <w:jc w:val="both"/>
      </w:pPr>
      <w:r w:rsidRPr="000F74A9">
        <w:t>Such mistakes or omissions will be rectified promptly and the Council will notify the you of the action taken. The Council will record, monitor and review these instances within each service area so that any trends can be identified and steps can be taken to prevent a reoccurrence.</w:t>
      </w:r>
    </w:p>
    <w:p w14:paraId="347B0BAC" w14:textId="3D4F4C51" w:rsidR="000A0118" w:rsidRPr="000F74A9" w:rsidRDefault="000A0118" w:rsidP="00D63ED0">
      <w:pPr>
        <w:jc w:val="both"/>
      </w:pPr>
      <w:r w:rsidRPr="000F74A9">
        <w:t>A complaint may be raised if you are dissatisfied with the response to the Service Request, even if the handling of the Service Request remains ongoing. The Council will not stop its efforts to address the service request if you complain.</w:t>
      </w:r>
      <w:bookmarkEnd w:id="18"/>
    </w:p>
    <w:p w14:paraId="28AB90CC" w14:textId="77777777" w:rsidR="000A0118" w:rsidRDefault="000A0118" w:rsidP="000A0118">
      <w:r w:rsidRPr="000F74A9">
        <w:t>Should the Customer Experience Officer consider that a comment is of a negative nature, he/she will discuss it with the relevant Head of Service so that the appropriate actions can be undertaken.  If necessary, Stage 1 of the Complaints Procedure will be invoked.</w:t>
      </w:r>
    </w:p>
    <w:p w14:paraId="65DAE487" w14:textId="463F6D58" w:rsidR="00AB7430" w:rsidRDefault="00233363" w:rsidP="00AB7430">
      <w:pPr>
        <w:pStyle w:val="Heading1"/>
      </w:pPr>
      <w:bookmarkStart w:id="20" w:name="_Toc176783664"/>
      <w:bookmarkEnd w:id="16"/>
      <w:r>
        <w:lastRenderedPageBreak/>
        <w:t xml:space="preserve">6.3 </w:t>
      </w:r>
      <w:r w:rsidR="00AB7430">
        <w:t>E</w:t>
      </w:r>
      <w:r w:rsidR="00DD59FB">
        <w:t>xclusions</w:t>
      </w:r>
      <w:bookmarkEnd w:id="20"/>
    </w:p>
    <w:p w14:paraId="197DFF23" w14:textId="77777777" w:rsidR="00AB7430" w:rsidRPr="004F172B" w:rsidRDefault="00AB7430" w:rsidP="00D63ED0">
      <w:r w:rsidRPr="004F172B">
        <w:t>The Council must accept a complaint unless there is a valid reason not to do so. If it decides not to accept, it will evidence its reasoning. Each complaint must be considered on its own merits.</w:t>
      </w:r>
    </w:p>
    <w:p w14:paraId="11B1B15E" w14:textId="77777777" w:rsidR="00AB7430" w:rsidRPr="004F172B" w:rsidRDefault="00AB7430" w:rsidP="00D63ED0">
      <w:r w:rsidRPr="004F172B">
        <w:t xml:space="preserve">The Council will accept complaints referred to it within 12 months of the issue occurring, or </w:t>
      </w:r>
      <w:r>
        <w:t xml:space="preserve">you </w:t>
      </w:r>
      <w:r w:rsidRPr="004F172B">
        <w:t xml:space="preserve">becoming aware of the issue, unless </w:t>
      </w:r>
      <w:r>
        <w:t>the complaints are</w:t>
      </w:r>
      <w:r w:rsidRPr="004F172B">
        <w:t xml:space="preserve"> excluded on other grounds set out below. The Council may apply discretion to accept complaints made outside this time limit where there are good reasons to do so.</w:t>
      </w:r>
    </w:p>
    <w:p w14:paraId="68EE19D8" w14:textId="77777777" w:rsidR="00AB7430" w:rsidRDefault="00AB7430" w:rsidP="00D63ED0">
      <w:r>
        <w:t>Where the Council decides not to accept a complaint, an explanation will be provided setting out the reasons why the complaint has not been accepted and the right to take that decision to the Ombudsman.</w:t>
      </w:r>
    </w:p>
    <w:p w14:paraId="1162643D" w14:textId="77777777" w:rsidR="00AB7430" w:rsidRDefault="00AB7430" w:rsidP="00D63ED0">
      <w:r>
        <w:t xml:space="preserve">The Council must not take a blanket approach to excluding complaints. It will consider the individual circumstances of each complaint. </w:t>
      </w:r>
    </w:p>
    <w:p w14:paraId="2D61CF47" w14:textId="5FEA4FD1" w:rsidR="00AB7430" w:rsidRPr="00233363" w:rsidRDefault="00233363" w:rsidP="00AB7430">
      <w:pPr>
        <w:pStyle w:val="Heading2"/>
        <w:rPr>
          <w:b/>
          <w:bCs/>
          <w:sz w:val="28"/>
          <w:szCs w:val="28"/>
        </w:rPr>
      </w:pPr>
      <w:bookmarkStart w:id="21" w:name="_Toc176783665"/>
      <w:r>
        <w:rPr>
          <w:b/>
          <w:bCs/>
          <w:sz w:val="28"/>
          <w:szCs w:val="28"/>
        </w:rPr>
        <w:t xml:space="preserve">6.4 </w:t>
      </w:r>
      <w:r w:rsidR="00AB7430" w:rsidRPr="00233363">
        <w:rPr>
          <w:b/>
          <w:bCs/>
          <w:sz w:val="28"/>
          <w:szCs w:val="28"/>
        </w:rPr>
        <w:t>Circumstances where complaints are excluded</w:t>
      </w:r>
      <w:bookmarkEnd w:id="21"/>
    </w:p>
    <w:p w14:paraId="1C59998E" w14:textId="77777777" w:rsidR="00AB7430" w:rsidRPr="00330D63" w:rsidRDefault="00AB7430" w:rsidP="00AB7430">
      <w:pPr>
        <w:rPr>
          <w:rFonts w:ascii="Arial" w:hAnsi="Arial" w:cs="Arial"/>
        </w:rPr>
      </w:pPr>
      <w:r w:rsidRPr="00330D63">
        <w:rPr>
          <w:rFonts w:ascii="Arial" w:hAnsi="Arial" w:cs="Arial"/>
        </w:rPr>
        <w:t>These are some types of complaint that may be excluded from this policy and procedure:</w:t>
      </w:r>
    </w:p>
    <w:p w14:paraId="3464B05B"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Legal proceedings have started. This is defined as details of the claim, such as the Claim Form and Particulars of Claim, having been filed at court.</w:t>
      </w:r>
    </w:p>
    <w:p w14:paraId="15CE6FBF"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Repeated complaints regarding the same issue and already considered under the Policy.</w:t>
      </w:r>
    </w:p>
    <w:p w14:paraId="2BA1C050"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Complaints which amount to a disagreement with the Council about its decision, rather than the way the decision has been carried out (for example the level of the Council Tax);</w:t>
      </w:r>
    </w:p>
    <w:p w14:paraId="775B934D"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A planning or development control matter where a right of appeal exists, unless the complaint relates to the way the matter has been administered;</w:t>
      </w:r>
    </w:p>
    <w:p w14:paraId="0F2EF3CD"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A Council decision where regulatory powers are being exercised (for example, Licensing or Environmental Health functions), unless the complaint relates to the way the matter has been administered;</w:t>
      </w:r>
    </w:p>
    <w:p w14:paraId="174BB8A5"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Complaints which amount to a disagreement with, or a refusal to, accept a legal ruling that the Council is applying;</w:t>
      </w:r>
    </w:p>
    <w:p w14:paraId="4EF75C1F"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Housing Benefit, Residual Community Charge, Council Tax, NNDR, or any other matters where statutory appeals procedures exist;</w:t>
      </w:r>
    </w:p>
    <w:p w14:paraId="0295E45C"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 xml:space="preserve">Housing Allocation matters where separate procedures exist; </w:t>
      </w:r>
    </w:p>
    <w:p w14:paraId="4B6661C2"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 xml:space="preserve">Complaints about Councillors, as these should be made to the Monitoring Officer as a breach of the Council’s Members’ Code of Conduct; </w:t>
      </w:r>
    </w:p>
    <w:p w14:paraId="31C11C22" w14:textId="77777777" w:rsidR="00AB7430" w:rsidRPr="00330D63" w:rsidRDefault="00AB7430" w:rsidP="00AB7430">
      <w:pPr>
        <w:pStyle w:val="ListParagraph"/>
        <w:numPr>
          <w:ilvl w:val="0"/>
          <w:numId w:val="28"/>
        </w:numPr>
        <w:spacing w:before="240"/>
        <w:jc w:val="both"/>
        <w:rPr>
          <w:rFonts w:ascii="Arial" w:hAnsi="Arial"/>
        </w:rPr>
      </w:pPr>
      <w:r w:rsidRPr="00330D63">
        <w:rPr>
          <w:rFonts w:ascii="Arial" w:hAnsi="Arial"/>
        </w:rPr>
        <w:t>Complaints regarding a matter that is not a function of the Council but instead a function or service provided by the County Council, a parish council or other organisation or body; and</w:t>
      </w:r>
    </w:p>
    <w:p w14:paraId="3B8A2A86" w14:textId="604B5DF1" w:rsidR="00AB7430" w:rsidRPr="00330D63" w:rsidRDefault="00AB7430" w:rsidP="00AB7430">
      <w:pPr>
        <w:pStyle w:val="ListParagraph"/>
        <w:numPr>
          <w:ilvl w:val="0"/>
          <w:numId w:val="28"/>
        </w:numPr>
        <w:spacing w:before="240"/>
        <w:jc w:val="both"/>
        <w:rPr>
          <w:rFonts w:ascii="Arial" w:hAnsi="Arial"/>
          <w:b/>
          <w:bCs/>
        </w:rPr>
      </w:pPr>
      <w:r w:rsidRPr="00330D63">
        <w:rPr>
          <w:rFonts w:ascii="Arial" w:hAnsi="Arial"/>
        </w:rPr>
        <w:t xml:space="preserve">Complaints that involve a possible Insurance Claim.  </w:t>
      </w:r>
    </w:p>
    <w:p w14:paraId="689B23A2" w14:textId="1DE85515" w:rsidR="00AB7430" w:rsidRPr="00C23428" w:rsidRDefault="00233363" w:rsidP="00AB7430">
      <w:pPr>
        <w:pStyle w:val="Heading1"/>
      </w:pPr>
      <w:bookmarkStart w:id="22" w:name="_Toc176783666"/>
      <w:bookmarkStart w:id="23" w:name="_Hlk176775559"/>
      <w:r>
        <w:t xml:space="preserve">6.5 </w:t>
      </w:r>
      <w:r w:rsidR="00AB7430" w:rsidRPr="00C23428">
        <w:t>H</w:t>
      </w:r>
      <w:r w:rsidR="00DD59FB">
        <w:t>ow the Council handles complaints</w:t>
      </w:r>
      <w:bookmarkEnd w:id="22"/>
      <w:r w:rsidR="00AB7430" w:rsidRPr="00C23428">
        <w:t xml:space="preserve"> </w:t>
      </w:r>
    </w:p>
    <w:p w14:paraId="22B2EE52" w14:textId="0A776677" w:rsidR="00AB7430" w:rsidRPr="00C23428" w:rsidRDefault="00AB7430" w:rsidP="00AB7430">
      <w:r w:rsidRPr="00C23428">
        <w:t>The Council ha</w:t>
      </w:r>
      <w:r w:rsidR="00053C66">
        <w:t>s</w:t>
      </w:r>
      <w:r w:rsidRPr="00C23428">
        <w:t xml:space="preserve"> a team assigned to take responsibility for complaint handling, including liaison with the Ombudsman and ensuring complaints are reported to the Council</w:t>
      </w:r>
      <w:r w:rsidR="00215763">
        <w:t>’s</w:t>
      </w:r>
      <w:r w:rsidRPr="00C23428">
        <w:t xml:space="preserve"> Committee</w:t>
      </w:r>
      <w:r w:rsidR="00215763">
        <w:t>s and the Council’s Member Champion for Complaints</w:t>
      </w:r>
      <w:r w:rsidRPr="00C23428">
        <w:t>.</w:t>
      </w:r>
    </w:p>
    <w:p w14:paraId="456D8BEB" w14:textId="1A34B225" w:rsidR="00AB7430" w:rsidRPr="00C23428" w:rsidRDefault="00AB7430" w:rsidP="00AB7430">
      <w:r w:rsidRPr="00C23428">
        <w:lastRenderedPageBreak/>
        <w:t xml:space="preserve">The </w:t>
      </w:r>
      <w:r w:rsidR="00215763">
        <w:t>T</w:t>
      </w:r>
      <w:r w:rsidRPr="00C23428">
        <w:t>eam has access to staff at all levels to facilitate the prompt resolution of complaints. They have the authority and autonomy to act to resolve disputes promptly and fairly.</w:t>
      </w:r>
    </w:p>
    <w:p w14:paraId="169D7ED4" w14:textId="77777777" w:rsidR="00AB7430" w:rsidRDefault="00AB7430" w:rsidP="00AB7430">
      <w:r w:rsidRPr="00C23428">
        <w:t>The Council prioritises complaint handling and a culture of learning from complaints. All relevant staff including staff employed by the Council’s contractors are suitably trained in the importance of complaint handling</w:t>
      </w:r>
      <w:bookmarkEnd w:id="23"/>
      <w:r w:rsidRPr="00C23428">
        <w:t>.</w:t>
      </w:r>
      <w:r w:rsidRPr="00C23643">
        <w:t xml:space="preserve"> </w:t>
      </w:r>
    </w:p>
    <w:p w14:paraId="7BB3D504" w14:textId="5F7B8C48" w:rsidR="00AB7430" w:rsidRPr="00C23428" w:rsidRDefault="00233363" w:rsidP="00AB7430">
      <w:pPr>
        <w:pStyle w:val="Heading1"/>
      </w:pPr>
      <w:bookmarkStart w:id="24" w:name="_Toc176783667"/>
      <w:bookmarkStart w:id="25" w:name="_Hlk176775772"/>
      <w:r>
        <w:t xml:space="preserve">6.6 </w:t>
      </w:r>
      <w:r w:rsidR="00DD59FB">
        <w:t>Raising an issue</w:t>
      </w:r>
      <w:bookmarkEnd w:id="24"/>
    </w:p>
    <w:p w14:paraId="3CFFFC74" w14:textId="77777777" w:rsidR="00AB7430" w:rsidRPr="00330D63" w:rsidRDefault="00AB7430" w:rsidP="00AB7430">
      <w:r w:rsidRPr="00330D63">
        <w:t xml:space="preserve">The Council encourages you to firstly raise your concerns with the service concerned. You can do this by letter, email, over the telephone or in person. You should keep a copy of any correspondence sent and keep a note of the date of any telephone calls or visits in person. </w:t>
      </w:r>
    </w:p>
    <w:p w14:paraId="4384CDAD" w14:textId="77777777" w:rsidR="00AB7430" w:rsidRPr="00330D63" w:rsidRDefault="00AB7430" w:rsidP="00AB7430">
      <w:r w:rsidRPr="00330D63">
        <w:t xml:space="preserve">The Council will make every effort to resolve a concern and will inform you of the formal procedure if the concern is not resolved. </w:t>
      </w:r>
    </w:p>
    <w:p w14:paraId="58D33007" w14:textId="77777777" w:rsidR="00AB7430" w:rsidRPr="00330D63" w:rsidRDefault="00AB7430" w:rsidP="00AB7430">
      <w:r w:rsidRPr="00330D63">
        <w:t>The Council will not discourage you from complaining and will make every effort to assist you in the process</w:t>
      </w:r>
      <w:bookmarkEnd w:id="25"/>
      <w:r w:rsidRPr="00330D63">
        <w:t>.</w:t>
      </w:r>
    </w:p>
    <w:p w14:paraId="38E64FA4" w14:textId="19DDFA25" w:rsidR="00AB7430" w:rsidRPr="00D27473" w:rsidRDefault="00233363" w:rsidP="00AB7430">
      <w:pPr>
        <w:pStyle w:val="Heading1"/>
      </w:pPr>
      <w:bookmarkStart w:id="26" w:name="_Toc176783668"/>
      <w:r>
        <w:t xml:space="preserve">6.7 </w:t>
      </w:r>
      <w:r w:rsidR="00DD59FB">
        <w:t>Formalising a complaint</w:t>
      </w:r>
      <w:bookmarkEnd w:id="26"/>
    </w:p>
    <w:p w14:paraId="768A0AE9" w14:textId="77777777" w:rsidR="00AB7430" w:rsidRDefault="00AB7430" w:rsidP="00AB7430">
      <w:r>
        <w:t xml:space="preserve">Your </w:t>
      </w:r>
      <w:r w:rsidRPr="00D27473">
        <w:t xml:space="preserve">complaint </w:t>
      </w:r>
      <w:r>
        <w:t>will be made</w:t>
      </w:r>
      <w:r w:rsidRPr="00D27473">
        <w:t xml:space="preserve"> formal </w:t>
      </w:r>
      <w:r>
        <w:t>if you</w:t>
      </w:r>
      <w:r w:rsidRPr="00D27473">
        <w:t xml:space="preserve"> </w:t>
      </w:r>
      <w:r>
        <w:t>are</w:t>
      </w:r>
      <w:r w:rsidRPr="00D27473">
        <w:t xml:space="preserve"> dissatisfied with the initial response after raising the matter with the service concerned and </w:t>
      </w:r>
      <w:r>
        <w:t xml:space="preserve">you </w:t>
      </w:r>
      <w:r w:rsidRPr="00D27473">
        <w:t xml:space="preserve">wish to pursue the matter.  </w:t>
      </w:r>
    </w:p>
    <w:p w14:paraId="28D17FA9" w14:textId="77777777" w:rsidR="00AB7430" w:rsidRDefault="00AB7430" w:rsidP="00AB7430">
      <w:r w:rsidRPr="00D27473">
        <w:t>Complaints may be made</w:t>
      </w:r>
      <w:r>
        <w:t>;</w:t>
      </w:r>
    </w:p>
    <w:p w14:paraId="081B4958" w14:textId="77777777" w:rsidR="00AB7430" w:rsidRPr="00441863" w:rsidRDefault="00AB7430" w:rsidP="00AB7430">
      <w:pPr>
        <w:pStyle w:val="ListParagraph"/>
        <w:numPr>
          <w:ilvl w:val="0"/>
          <w:numId w:val="29"/>
        </w:numPr>
        <w:spacing w:before="240"/>
        <w:jc w:val="both"/>
        <w:rPr>
          <w:rFonts w:ascii="Arial" w:hAnsi="Arial"/>
          <w:b/>
          <w:bCs/>
        </w:rPr>
      </w:pPr>
      <w:r w:rsidRPr="00441863">
        <w:rPr>
          <w:rFonts w:ascii="Arial" w:hAnsi="Arial"/>
        </w:rPr>
        <w:t>on the official complaint form on the Council’s website,</w:t>
      </w:r>
    </w:p>
    <w:p w14:paraId="19D96B5F" w14:textId="77777777" w:rsidR="00AB7430" w:rsidRPr="00441863" w:rsidRDefault="00AB7430" w:rsidP="00AB7430">
      <w:pPr>
        <w:pStyle w:val="ListParagraph"/>
        <w:numPr>
          <w:ilvl w:val="0"/>
          <w:numId w:val="29"/>
        </w:numPr>
        <w:spacing w:before="240"/>
        <w:jc w:val="both"/>
        <w:rPr>
          <w:rFonts w:ascii="Arial" w:hAnsi="Arial"/>
          <w:b/>
          <w:bCs/>
        </w:rPr>
      </w:pPr>
      <w:r w:rsidRPr="00441863">
        <w:rPr>
          <w:rFonts w:ascii="Arial" w:hAnsi="Arial"/>
        </w:rPr>
        <w:t>by putting the details in writing via a letter addressed to the Customer Experience Officer, South Derbyshire District Council, Swadlincote, Derbyshire, DE11 0AH,</w:t>
      </w:r>
    </w:p>
    <w:p w14:paraId="44F8CA0B" w14:textId="01C32433" w:rsidR="00AB7430" w:rsidRPr="00441863" w:rsidRDefault="00AB7430" w:rsidP="00AB7430">
      <w:pPr>
        <w:pStyle w:val="ListParagraph"/>
        <w:numPr>
          <w:ilvl w:val="0"/>
          <w:numId w:val="29"/>
        </w:numPr>
        <w:spacing w:before="240"/>
        <w:jc w:val="both"/>
        <w:rPr>
          <w:rFonts w:ascii="Arial" w:hAnsi="Arial"/>
          <w:b/>
          <w:bCs/>
        </w:rPr>
      </w:pPr>
      <w:r w:rsidRPr="00441863">
        <w:rPr>
          <w:rFonts w:ascii="Arial" w:hAnsi="Arial"/>
        </w:rPr>
        <w:t xml:space="preserve">by telephoning </w:t>
      </w:r>
      <w:r w:rsidR="007A53A6">
        <w:rPr>
          <w:rFonts w:ascii="Arial" w:hAnsi="Arial"/>
        </w:rPr>
        <w:t>and asking to speak to a</w:t>
      </w:r>
      <w:r w:rsidRPr="00441863">
        <w:rPr>
          <w:rFonts w:ascii="Arial" w:hAnsi="Arial"/>
        </w:rPr>
        <w:t xml:space="preserve"> Customer Experience Officer on (01283) </w:t>
      </w:r>
      <w:r w:rsidR="00593C4E">
        <w:rPr>
          <w:rFonts w:ascii="Arial" w:hAnsi="Arial"/>
        </w:rPr>
        <w:t>595795</w:t>
      </w:r>
    </w:p>
    <w:p w14:paraId="176BDA1F" w14:textId="2E5E9544" w:rsidR="00AB7430" w:rsidRPr="00441863" w:rsidRDefault="00AB7430" w:rsidP="00AB7430">
      <w:pPr>
        <w:pStyle w:val="ListParagraph"/>
        <w:numPr>
          <w:ilvl w:val="0"/>
          <w:numId w:val="29"/>
        </w:numPr>
        <w:spacing w:before="240"/>
        <w:jc w:val="both"/>
        <w:rPr>
          <w:rFonts w:ascii="Arial" w:hAnsi="Arial"/>
          <w:b/>
          <w:bCs/>
        </w:rPr>
      </w:pPr>
      <w:r w:rsidRPr="00441863">
        <w:rPr>
          <w:rFonts w:ascii="Arial" w:hAnsi="Arial"/>
        </w:rPr>
        <w:t>by reporting the matter in person at the Civic Offices</w:t>
      </w:r>
      <w:r w:rsidR="006C6A5B">
        <w:rPr>
          <w:rFonts w:ascii="Arial" w:hAnsi="Arial"/>
        </w:rPr>
        <w:t>, Civic Way, Swadlincote, Derbyshire DE11 0AH.</w:t>
      </w:r>
    </w:p>
    <w:p w14:paraId="1F9B8DBD" w14:textId="76F51B21" w:rsidR="00AB7430" w:rsidRPr="007A53A6" w:rsidRDefault="00AB7430" w:rsidP="00AB7430">
      <w:pPr>
        <w:rPr>
          <w:rFonts w:ascii="Arial" w:hAnsi="Arial" w:cs="Arial"/>
        </w:rPr>
      </w:pPr>
      <w:r w:rsidRPr="00AB7430">
        <w:rPr>
          <w:rFonts w:ascii="Arial" w:hAnsi="Arial" w:cs="Arial"/>
        </w:rPr>
        <w:t xml:space="preserve">If you have already supplied full details of your complaint by the telephone or in person at the Civic Offices, you will not be asked to repeat the information to the Customer Experience Officer nor will you be asked to complete a complaint form. The </w:t>
      </w:r>
      <w:r w:rsidR="00E94B1B">
        <w:rPr>
          <w:rFonts w:ascii="Arial" w:hAnsi="Arial" w:cs="Arial"/>
        </w:rPr>
        <w:t>O</w:t>
      </w:r>
      <w:r w:rsidRPr="00AB7430">
        <w:rPr>
          <w:rFonts w:ascii="Arial" w:hAnsi="Arial" w:cs="Arial"/>
        </w:rPr>
        <w:t xml:space="preserve">fficer receiving the </w:t>
      </w:r>
      <w:r w:rsidR="00E94B1B">
        <w:rPr>
          <w:rFonts w:ascii="Arial" w:hAnsi="Arial" w:cs="Arial"/>
        </w:rPr>
        <w:t>C</w:t>
      </w:r>
      <w:r w:rsidRPr="00AB7430">
        <w:rPr>
          <w:rFonts w:ascii="Arial" w:hAnsi="Arial" w:cs="Arial"/>
        </w:rPr>
        <w:t xml:space="preserve">omplaint will record and verify </w:t>
      </w:r>
      <w:r w:rsidRPr="007A53A6">
        <w:rPr>
          <w:rFonts w:ascii="Arial" w:hAnsi="Arial" w:cs="Arial"/>
        </w:rPr>
        <w:t xml:space="preserve">the details and will pass this to the Customer Experience Officer. </w:t>
      </w:r>
    </w:p>
    <w:p w14:paraId="6B658FE4" w14:textId="12BA2D90" w:rsidR="00AB7430" w:rsidRPr="00AB7430" w:rsidRDefault="00AB7430" w:rsidP="00AB7430">
      <w:pPr>
        <w:rPr>
          <w:rFonts w:ascii="Arial" w:hAnsi="Arial" w:cs="Arial"/>
        </w:rPr>
      </w:pPr>
      <w:r w:rsidRPr="007A53A6">
        <w:rPr>
          <w:rFonts w:ascii="Arial" w:hAnsi="Arial" w:cs="Arial"/>
        </w:rPr>
        <w:t>If you have a disability that causes difficulty in traveling to the Civic Offices and need assistance with completing a complaints form, a home visit can be arranged.</w:t>
      </w:r>
    </w:p>
    <w:p w14:paraId="324E2167" w14:textId="790714F3" w:rsidR="00AB7430" w:rsidRDefault="00233363" w:rsidP="00AB7430">
      <w:pPr>
        <w:pStyle w:val="Heading1"/>
      </w:pPr>
      <w:bookmarkStart w:id="27" w:name="_Toc176783669"/>
      <w:r>
        <w:t xml:space="preserve">6.8 </w:t>
      </w:r>
      <w:r w:rsidR="00DD59FB">
        <w:t>How complain</w:t>
      </w:r>
      <w:r w:rsidR="00DF610A">
        <w:t>t</w:t>
      </w:r>
      <w:r w:rsidR="00DD59FB">
        <w:t>s will be dealt with</w:t>
      </w:r>
      <w:bookmarkEnd w:id="27"/>
      <w:r w:rsidR="00AB7430" w:rsidRPr="00D27473">
        <w:t xml:space="preserve"> </w:t>
      </w:r>
    </w:p>
    <w:p w14:paraId="7A6444C1" w14:textId="77777777" w:rsidR="00AB7430" w:rsidRPr="00D27473" w:rsidRDefault="00AB7430" w:rsidP="00AB7430">
      <w:r w:rsidRPr="00D27473">
        <w:t xml:space="preserve">If </w:t>
      </w:r>
      <w:r>
        <w:t>your</w:t>
      </w:r>
      <w:r w:rsidRPr="00D27473">
        <w:t xml:space="preserve"> complaint has reached an advanced stage before the formal procedure is invoked, some</w:t>
      </w:r>
      <w:r>
        <w:t xml:space="preserve"> of the following</w:t>
      </w:r>
      <w:r w:rsidRPr="00D27473">
        <w:t xml:space="preserve"> stages may be rendered unnecessary and bypassed.  </w:t>
      </w:r>
      <w:r>
        <w:t>You</w:t>
      </w:r>
      <w:r w:rsidRPr="00D27473">
        <w:t xml:space="preserve"> will be kept informed of progress at all stages and </w:t>
      </w:r>
      <w:r>
        <w:t>your</w:t>
      </w:r>
      <w:r w:rsidRPr="00D27473">
        <w:t xml:space="preserve"> complaint </w:t>
      </w:r>
      <w:r>
        <w:t xml:space="preserve">will be </w:t>
      </w:r>
      <w:r w:rsidRPr="00D27473">
        <w:t>dealt with in confidence.</w:t>
      </w:r>
    </w:p>
    <w:p w14:paraId="73AEA63B" w14:textId="504E066E" w:rsidR="00AB7430" w:rsidRDefault="00AB7430" w:rsidP="00AB7430">
      <w:r>
        <w:lastRenderedPageBreak/>
        <w:t>If you have</w:t>
      </w:r>
      <w:r w:rsidRPr="00D27473">
        <w:t xml:space="preserve"> requested the involvement of </w:t>
      </w:r>
      <w:r>
        <w:t xml:space="preserve">your local </w:t>
      </w:r>
      <w:r w:rsidRPr="00D27473">
        <w:t xml:space="preserve">Councillor, </w:t>
      </w:r>
      <w:r>
        <w:t>you</w:t>
      </w:r>
      <w:r w:rsidRPr="00D27473">
        <w:t xml:space="preserve"> can </w:t>
      </w:r>
      <w:r>
        <w:t>request</w:t>
      </w:r>
      <w:r w:rsidRPr="00D27473">
        <w:t xml:space="preserve"> for details to be given to that </w:t>
      </w:r>
      <w:r>
        <w:t>Councillor</w:t>
      </w:r>
      <w:r w:rsidRPr="00D27473">
        <w:t>, including progress on the complaint at all stages.</w:t>
      </w:r>
      <w:r w:rsidR="0066198A">
        <w:t xml:space="preserve"> You will need to do this in writing and send this to the </w:t>
      </w:r>
      <w:r w:rsidR="00B24819">
        <w:t>Customer Experience Team.</w:t>
      </w:r>
    </w:p>
    <w:p w14:paraId="4F7BA6A6" w14:textId="487EC924" w:rsidR="00AB7430" w:rsidRDefault="00AB7430" w:rsidP="00AB7430">
      <w:r>
        <w:t>The Council will ensure that a</w:t>
      </w:r>
      <w:r w:rsidRPr="00D27473">
        <w:t xml:space="preserve">ll </w:t>
      </w:r>
      <w:r w:rsidR="00B24819">
        <w:t>C</w:t>
      </w:r>
      <w:r w:rsidRPr="00D27473">
        <w:t xml:space="preserve">omplaints </w:t>
      </w:r>
      <w:r>
        <w:t xml:space="preserve">will </w:t>
      </w:r>
      <w:r w:rsidRPr="00D27473">
        <w:t xml:space="preserve">be treated </w:t>
      </w:r>
      <w:r>
        <w:t>with priority</w:t>
      </w:r>
      <w:r w:rsidRPr="00D27473">
        <w:t xml:space="preserve"> and </w:t>
      </w:r>
      <w:r>
        <w:t xml:space="preserve">will </w:t>
      </w:r>
      <w:r w:rsidRPr="00D27473">
        <w:t xml:space="preserve">be referred to </w:t>
      </w:r>
      <w:r>
        <w:t>the Customer Experience Officer</w:t>
      </w:r>
      <w:r w:rsidRPr="00D27473">
        <w:t xml:space="preserve"> </w:t>
      </w:r>
      <w:r>
        <w:t>as soon as practicable</w:t>
      </w:r>
      <w:r w:rsidRPr="00D27473">
        <w:t xml:space="preserve">.  </w:t>
      </w:r>
    </w:p>
    <w:p w14:paraId="55B518DA" w14:textId="77777777" w:rsidR="00AB7430" w:rsidRPr="00D27473" w:rsidRDefault="00AB7430" w:rsidP="00AB7430">
      <w:r>
        <w:t>The Council’s contractors are aware of this Policy and the requirement to refer any complaint to the Council’s Customer Experience Officer</w:t>
      </w:r>
      <w:r w:rsidRPr="00D27473">
        <w:t xml:space="preserve"> </w:t>
      </w:r>
      <w:r>
        <w:t>as soon as practicable.</w:t>
      </w:r>
    </w:p>
    <w:p w14:paraId="1F874847" w14:textId="77777777" w:rsidR="00AB7430" w:rsidRPr="00540AF0" w:rsidRDefault="00AB7430" w:rsidP="00AB7430">
      <w:r w:rsidRPr="00540AF0">
        <w:t xml:space="preserve">At each stage of the complaints process, </w:t>
      </w:r>
      <w:r>
        <w:t>the Council will</w:t>
      </w:r>
      <w:r w:rsidRPr="00540AF0">
        <w:t>:</w:t>
      </w:r>
    </w:p>
    <w:p w14:paraId="23EC808B" w14:textId="77777777" w:rsidR="00AB7430" w:rsidRPr="00540AF0" w:rsidRDefault="00AB7430" w:rsidP="00AB7430">
      <w:r w:rsidRPr="00540AF0">
        <w:t>a.</w:t>
      </w:r>
      <w:r w:rsidRPr="00540AF0">
        <w:tab/>
        <w:t>deal with complaints on their merits, act independently, and have an open mind;</w:t>
      </w:r>
    </w:p>
    <w:p w14:paraId="430C298A" w14:textId="77777777" w:rsidR="00AB7430" w:rsidRPr="00540AF0" w:rsidRDefault="00AB7430" w:rsidP="00AB7430">
      <w:r w:rsidRPr="00540AF0">
        <w:t>b.</w:t>
      </w:r>
      <w:r w:rsidRPr="00540AF0">
        <w:tab/>
        <w:t xml:space="preserve">give </w:t>
      </w:r>
      <w:r>
        <w:t xml:space="preserve">you </w:t>
      </w:r>
      <w:r w:rsidRPr="00540AF0">
        <w:t xml:space="preserve">a fair chance to set out </w:t>
      </w:r>
      <w:r>
        <w:t>your</w:t>
      </w:r>
      <w:r w:rsidRPr="00540AF0">
        <w:t xml:space="preserve"> position;</w:t>
      </w:r>
    </w:p>
    <w:p w14:paraId="44A27331" w14:textId="77777777" w:rsidR="00AB7430" w:rsidRPr="00540AF0" w:rsidRDefault="00AB7430" w:rsidP="00AB7430">
      <w:r w:rsidRPr="00540AF0">
        <w:t>c.</w:t>
      </w:r>
      <w:r w:rsidRPr="00540AF0">
        <w:tab/>
        <w:t>take measures to address any actual or perceived conflict of interest; and</w:t>
      </w:r>
    </w:p>
    <w:p w14:paraId="2729F366" w14:textId="77777777" w:rsidR="00AB7430" w:rsidRPr="00540AF0" w:rsidRDefault="00AB7430" w:rsidP="00AB7430">
      <w:r w:rsidRPr="00540AF0">
        <w:t>d.</w:t>
      </w:r>
      <w:r w:rsidRPr="00540AF0">
        <w:tab/>
        <w:t>consider all relevant information and evidence carefully.</w:t>
      </w:r>
    </w:p>
    <w:p w14:paraId="0F6B464E" w14:textId="24F51B26" w:rsidR="00AB7430" w:rsidRPr="00540AF0" w:rsidRDefault="002B7744" w:rsidP="00AB7430">
      <w:bookmarkStart w:id="28" w:name="_Hlk170374050"/>
      <w:r>
        <w:t xml:space="preserve">You need to notify the Council </w:t>
      </w:r>
      <w:r w:rsidR="00D35960">
        <w:t>if you have a</w:t>
      </w:r>
      <w:r>
        <w:t xml:space="preserve"> disability and any reasonable adjustments you require. </w:t>
      </w:r>
      <w:r w:rsidR="00AB7430">
        <w:t>The Council</w:t>
      </w:r>
      <w:r w:rsidR="00AB7430" w:rsidRPr="00540AF0">
        <w:t xml:space="preserve"> </w:t>
      </w:r>
      <w:r w:rsidR="00AB7430">
        <w:t>will</w:t>
      </w:r>
      <w:r w:rsidR="00AB7430" w:rsidRPr="00540AF0">
        <w:t xml:space="preserve"> make reasonable adjustments for </w:t>
      </w:r>
      <w:r w:rsidR="00AB7430">
        <w:t>you</w:t>
      </w:r>
      <w:r w:rsidR="00AB7430" w:rsidRPr="00540AF0">
        <w:t xml:space="preserve"> where appropriate under the Equality Act 2010</w:t>
      </w:r>
      <w:r w:rsidR="00AB7430">
        <w:t>, and</w:t>
      </w:r>
      <w:r w:rsidR="00AB7430" w:rsidRPr="00540AF0">
        <w:t xml:space="preserve"> keep a record of any reasonable adjustments agreed, as well as a record of any disabilities </w:t>
      </w:r>
      <w:r w:rsidR="00AB7430">
        <w:t>you</w:t>
      </w:r>
      <w:r w:rsidR="00AB7430" w:rsidRPr="00540AF0">
        <w:t xml:space="preserve"> disclose. </w:t>
      </w:r>
      <w:r w:rsidR="00AB7430">
        <w:t>The Council will keep under review a</w:t>
      </w:r>
      <w:r w:rsidR="00AB7430" w:rsidRPr="00540AF0">
        <w:t>ny agreed reasonable adjustments</w:t>
      </w:r>
      <w:r w:rsidR="00AB7430">
        <w:t>.</w:t>
      </w:r>
      <w:bookmarkEnd w:id="28"/>
    </w:p>
    <w:p w14:paraId="2174E54C" w14:textId="2E668906" w:rsidR="00AB7430" w:rsidRDefault="00AB7430" w:rsidP="00AB7430">
      <w:r>
        <w:t>The Council</w:t>
      </w:r>
      <w:r w:rsidRPr="00540AF0">
        <w:t xml:space="preserve"> </w:t>
      </w:r>
      <w:r>
        <w:t xml:space="preserve">will </w:t>
      </w:r>
      <w:r w:rsidRPr="00540AF0">
        <w:t xml:space="preserve">not refuse to escalate a complaint through all stages of the complaints </w:t>
      </w:r>
      <w:r w:rsidR="00D35960" w:rsidRPr="00540AF0">
        <w:t>proce</w:t>
      </w:r>
      <w:r w:rsidR="00D35960">
        <w:t xml:space="preserve">ss </w:t>
      </w:r>
      <w:r w:rsidRPr="00540AF0">
        <w:t xml:space="preserve">unless it </w:t>
      </w:r>
      <w:r>
        <w:t xml:space="preserve">clearly sets out its </w:t>
      </w:r>
      <w:r w:rsidRPr="00540AF0">
        <w:t xml:space="preserve">valid reasons </w:t>
      </w:r>
      <w:r>
        <w:t>for doing</w:t>
      </w:r>
      <w:r w:rsidRPr="00540AF0">
        <w:t xml:space="preserve"> so. </w:t>
      </w:r>
    </w:p>
    <w:p w14:paraId="1C8D489D" w14:textId="7D91283E" w:rsidR="00AB7430" w:rsidRPr="00540AF0" w:rsidRDefault="00AB7430" w:rsidP="00AB7430">
      <w:r>
        <w:t xml:space="preserve">The Council will </w:t>
      </w:r>
      <w:r w:rsidRPr="00540AF0">
        <w:t xml:space="preserve">set out </w:t>
      </w:r>
      <w:r>
        <w:t>it’s</w:t>
      </w:r>
      <w:r w:rsidRPr="00540AF0">
        <w:t xml:space="preserve"> understanding of </w:t>
      </w:r>
      <w:r>
        <w:t>your</w:t>
      </w:r>
      <w:r w:rsidRPr="00540AF0">
        <w:t xml:space="preserve"> </w:t>
      </w:r>
      <w:r w:rsidR="00D35960">
        <w:t>C</w:t>
      </w:r>
      <w:r w:rsidRPr="00540AF0">
        <w:t xml:space="preserve">omplaint and the outcomes </w:t>
      </w:r>
      <w:r>
        <w:t>you are</w:t>
      </w:r>
      <w:r w:rsidRPr="00540AF0">
        <w:t xml:space="preserve"> seeking. If any aspect of the complaint is unclear, the </w:t>
      </w:r>
      <w:r>
        <w:t>Council will ask you</w:t>
      </w:r>
      <w:r w:rsidRPr="00540AF0">
        <w:t xml:space="preserve"> for clarification.</w:t>
      </w:r>
    </w:p>
    <w:p w14:paraId="732764C2" w14:textId="44C1CADC" w:rsidR="00AB7430" w:rsidRDefault="00AB7430" w:rsidP="00AB7430">
      <w:r>
        <w:t>The Council</w:t>
      </w:r>
      <w:r w:rsidRPr="00AC2608">
        <w:t xml:space="preserve"> </w:t>
      </w:r>
      <w:r>
        <w:t>will</w:t>
      </w:r>
      <w:r w:rsidRPr="00AC2608">
        <w:t xml:space="preserve"> address all points raised in </w:t>
      </w:r>
      <w:r>
        <w:t>your</w:t>
      </w:r>
      <w:r w:rsidRPr="00AC2608">
        <w:t xml:space="preserve"> </w:t>
      </w:r>
      <w:r w:rsidR="00D35960">
        <w:t>C</w:t>
      </w:r>
      <w:r w:rsidRPr="00AC2608">
        <w:t>omplaint and provide clear reasons for any decisions, referencing the relevant policy, law and good practice where appropriate.</w:t>
      </w:r>
      <w:r>
        <w:t xml:space="preserve"> </w:t>
      </w:r>
    </w:p>
    <w:p w14:paraId="49514962" w14:textId="77777777" w:rsidR="00AB7430" w:rsidRPr="00540AF0" w:rsidRDefault="00AB7430" w:rsidP="00AB7430">
      <w:r>
        <w:t>The Council will</w:t>
      </w:r>
      <w:r w:rsidRPr="00540AF0">
        <w:t xml:space="preserve"> be clear</w:t>
      </w:r>
      <w:r>
        <w:t xml:space="preserve"> in its response as to </w:t>
      </w:r>
      <w:r w:rsidRPr="00540AF0">
        <w:t xml:space="preserve">which aspects of the complaint </w:t>
      </w:r>
      <w:r>
        <w:t>it is or is not</w:t>
      </w:r>
      <w:r w:rsidRPr="00540AF0">
        <w:t xml:space="preserve"> responsible for and clarify any areas where this is not clear.</w:t>
      </w:r>
      <w:r>
        <w:t xml:space="preserve"> The Council will detail the organisations responsible for the service if it is not itself responsible. </w:t>
      </w:r>
    </w:p>
    <w:p w14:paraId="4E790573" w14:textId="77777777" w:rsidR="00AB7430" w:rsidRPr="008861F5" w:rsidRDefault="00AB7430" w:rsidP="00AB7430">
      <w:r w:rsidRPr="008861F5">
        <w:t xml:space="preserve">Where something has gone wrong the Council </w:t>
      </w:r>
      <w:r>
        <w:t>will</w:t>
      </w:r>
      <w:r w:rsidRPr="008861F5">
        <w:t xml:space="preserve"> acknowledge this and set out the actions it has already taken, or intends to take, to put things right.</w:t>
      </w:r>
    </w:p>
    <w:p w14:paraId="13D2E63F" w14:textId="77777777" w:rsidR="00AB7430" w:rsidRPr="00DD59FB" w:rsidRDefault="00AB7430" w:rsidP="00AB7430">
      <w:r w:rsidRPr="00DD59FB">
        <w:t>These can include:</w:t>
      </w:r>
    </w:p>
    <w:p w14:paraId="1CD7ADB8" w14:textId="77777777" w:rsidR="00AB7430" w:rsidRPr="00DD59FB" w:rsidRDefault="00AB7430" w:rsidP="00AB7430">
      <w:pPr>
        <w:pStyle w:val="ListParagraph"/>
        <w:numPr>
          <w:ilvl w:val="0"/>
          <w:numId w:val="28"/>
        </w:numPr>
        <w:spacing w:before="240"/>
        <w:jc w:val="both"/>
      </w:pPr>
      <w:r w:rsidRPr="00DD59FB">
        <w:rPr>
          <w:rFonts w:ascii="Arial" w:hAnsi="Arial"/>
        </w:rPr>
        <w:t>Apologising;</w:t>
      </w:r>
    </w:p>
    <w:p w14:paraId="1930337A" w14:textId="77777777" w:rsidR="00AB7430" w:rsidRPr="00DD59FB" w:rsidRDefault="00AB7430" w:rsidP="00AB7430">
      <w:pPr>
        <w:pStyle w:val="ListParagraph"/>
        <w:numPr>
          <w:ilvl w:val="0"/>
          <w:numId w:val="28"/>
        </w:numPr>
        <w:spacing w:before="240"/>
        <w:jc w:val="both"/>
      </w:pPr>
      <w:r w:rsidRPr="00DD59FB">
        <w:rPr>
          <w:rFonts w:ascii="Arial" w:hAnsi="Arial"/>
        </w:rPr>
        <w:t>Acknowledging where things have gone wrong;</w:t>
      </w:r>
    </w:p>
    <w:p w14:paraId="69339BAC" w14:textId="77777777" w:rsidR="00AB7430" w:rsidRPr="00DD59FB" w:rsidRDefault="00AB7430" w:rsidP="00AB7430">
      <w:pPr>
        <w:pStyle w:val="ListParagraph"/>
        <w:numPr>
          <w:ilvl w:val="0"/>
          <w:numId w:val="28"/>
        </w:numPr>
        <w:spacing w:before="240"/>
        <w:jc w:val="both"/>
      </w:pPr>
      <w:r w:rsidRPr="00DD59FB">
        <w:rPr>
          <w:rFonts w:ascii="Arial" w:hAnsi="Arial"/>
        </w:rPr>
        <w:t>Providing an explanation, assistance or reasons;</w:t>
      </w:r>
    </w:p>
    <w:p w14:paraId="7BE7F2D7" w14:textId="77777777" w:rsidR="00AB7430" w:rsidRPr="00DD59FB" w:rsidRDefault="00AB7430" w:rsidP="00AB7430">
      <w:pPr>
        <w:pStyle w:val="ListParagraph"/>
        <w:numPr>
          <w:ilvl w:val="0"/>
          <w:numId w:val="28"/>
        </w:numPr>
        <w:spacing w:before="240"/>
        <w:jc w:val="both"/>
      </w:pPr>
      <w:r w:rsidRPr="00DD59FB">
        <w:rPr>
          <w:rFonts w:ascii="Arial" w:hAnsi="Arial"/>
        </w:rPr>
        <w:t>Taking action if there has been delay;</w:t>
      </w:r>
    </w:p>
    <w:p w14:paraId="0C5C2EC0" w14:textId="77777777" w:rsidR="00AB7430" w:rsidRPr="00DD59FB" w:rsidRDefault="00AB7430" w:rsidP="00AB7430">
      <w:pPr>
        <w:pStyle w:val="ListParagraph"/>
        <w:numPr>
          <w:ilvl w:val="0"/>
          <w:numId w:val="28"/>
        </w:numPr>
        <w:spacing w:before="240"/>
        <w:jc w:val="both"/>
      </w:pPr>
      <w:r w:rsidRPr="00DD59FB">
        <w:rPr>
          <w:rFonts w:ascii="Arial" w:hAnsi="Arial"/>
        </w:rPr>
        <w:t>Reconsidering or changing a decision;</w:t>
      </w:r>
    </w:p>
    <w:p w14:paraId="477A2CFA" w14:textId="77777777" w:rsidR="00AB7430" w:rsidRPr="00DD59FB" w:rsidRDefault="00AB7430" w:rsidP="00AB7430">
      <w:pPr>
        <w:pStyle w:val="ListParagraph"/>
        <w:numPr>
          <w:ilvl w:val="0"/>
          <w:numId w:val="28"/>
        </w:numPr>
        <w:spacing w:before="240"/>
        <w:jc w:val="both"/>
      </w:pPr>
      <w:r w:rsidRPr="00DD59FB">
        <w:rPr>
          <w:rFonts w:ascii="Arial" w:hAnsi="Arial"/>
        </w:rPr>
        <w:t>Amending a record or adding a correction or addendum;</w:t>
      </w:r>
    </w:p>
    <w:p w14:paraId="351C599F" w14:textId="77777777" w:rsidR="00AB7430" w:rsidRPr="00DD59FB" w:rsidRDefault="00AB7430" w:rsidP="00AB7430">
      <w:pPr>
        <w:pStyle w:val="ListParagraph"/>
        <w:numPr>
          <w:ilvl w:val="0"/>
          <w:numId w:val="28"/>
        </w:numPr>
        <w:spacing w:before="240"/>
        <w:jc w:val="both"/>
      </w:pPr>
      <w:r w:rsidRPr="00DD59FB">
        <w:rPr>
          <w:rFonts w:ascii="Arial" w:hAnsi="Arial"/>
        </w:rPr>
        <w:lastRenderedPageBreak/>
        <w:t>Providing a financial remedy;</w:t>
      </w:r>
    </w:p>
    <w:p w14:paraId="1BA70AB2" w14:textId="77777777" w:rsidR="00AB7430" w:rsidRPr="00DD59FB" w:rsidRDefault="00AB7430" w:rsidP="00AB7430">
      <w:pPr>
        <w:pStyle w:val="ListParagraph"/>
        <w:numPr>
          <w:ilvl w:val="0"/>
          <w:numId w:val="28"/>
        </w:numPr>
        <w:spacing w:before="240"/>
        <w:jc w:val="both"/>
      </w:pPr>
      <w:r w:rsidRPr="00DD59FB">
        <w:rPr>
          <w:rFonts w:ascii="Arial" w:hAnsi="Arial"/>
        </w:rPr>
        <w:t>Changing policies, procedures or practices.</w:t>
      </w:r>
    </w:p>
    <w:p w14:paraId="725211A6" w14:textId="77777777" w:rsidR="00AB7430" w:rsidRPr="008861F5" w:rsidRDefault="00AB7430" w:rsidP="00AB7430">
      <w:r w:rsidRPr="008861F5">
        <w:t xml:space="preserve">Any remedy offered </w:t>
      </w:r>
      <w:r>
        <w:t xml:space="preserve">will </w:t>
      </w:r>
      <w:r w:rsidRPr="008861F5">
        <w:t xml:space="preserve">reflect the impact on </w:t>
      </w:r>
      <w:r>
        <w:t>you</w:t>
      </w:r>
      <w:r w:rsidRPr="008861F5">
        <w:t xml:space="preserve"> as a result of any fault identified.</w:t>
      </w:r>
    </w:p>
    <w:p w14:paraId="517BF5FB" w14:textId="77777777" w:rsidR="00AB7430" w:rsidRPr="008861F5" w:rsidRDefault="00AB7430" w:rsidP="00AB7430">
      <w:r w:rsidRPr="008861F5">
        <w:t xml:space="preserve">The remedy offer </w:t>
      </w:r>
      <w:r>
        <w:t>will</w:t>
      </w:r>
      <w:r w:rsidRPr="008861F5">
        <w:t xml:space="preserve"> clearly set out what will happen and by when, in agreement with </w:t>
      </w:r>
      <w:r>
        <w:t>you</w:t>
      </w:r>
      <w:r w:rsidRPr="008861F5">
        <w:t xml:space="preserve"> where appropriate. Any remedy proposed </w:t>
      </w:r>
      <w:r>
        <w:t>will</w:t>
      </w:r>
      <w:r w:rsidRPr="008861F5">
        <w:t xml:space="preserve"> be followed through to completion.</w:t>
      </w:r>
    </w:p>
    <w:p w14:paraId="1B986E96" w14:textId="77777777" w:rsidR="00AB7430" w:rsidRPr="008861F5" w:rsidRDefault="00AB7430" w:rsidP="00AB7430">
      <w:r w:rsidRPr="008861F5">
        <w:t xml:space="preserve">If a proposed remedy cannot be delivered, </w:t>
      </w:r>
      <w:r>
        <w:t>the Council will inform you</w:t>
      </w:r>
      <w:r w:rsidRPr="008861F5">
        <w:t xml:space="preserve"> of the reasons for this, provided with details of any alternative remedy and remind</w:t>
      </w:r>
      <w:r>
        <w:t xml:space="preserve"> you</w:t>
      </w:r>
      <w:r w:rsidRPr="008861F5">
        <w:t xml:space="preserve"> of </w:t>
      </w:r>
      <w:r>
        <w:t xml:space="preserve">your </w:t>
      </w:r>
      <w:r w:rsidRPr="008861F5">
        <w:t>right to complain to the Ombudsman,</w:t>
      </w:r>
    </w:p>
    <w:p w14:paraId="41D72026" w14:textId="77777777" w:rsidR="00AB7430" w:rsidRPr="008861F5" w:rsidRDefault="00AB7430" w:rsidP="00AB7430">
      <w:r w:rsidRPr="008861F5">
        <w:t xml:space="preserve">The Council </w:t>
      </w:r>
      <w:r>
        <w:t>will</w:t>
      </w:r>
      <w:r w:rsidRPr="008861F5">
        <w:t xml:space="preserve"> take account of the guidance issued by the Ombudsman when deciding on appropriate remedies.</w:t>
      </w:r>
    </w:p>
    <w:p w14:paraId="74F9195C" w14:textId="77777777" w:rsidR="00AB7430" w:rsidRPr="00540AF0" w:rsidRDefault="00AB7430" w:rsidP="00AB7430">
      <w:r>
        <w:t xml:space="preserve">The Council will retain a </w:t>
      </w:r>
      <w:r w:rsidRPr="00540AF0">
        <w:t xml:space="preserve">full record of the complaint, and the outcomes at each stage. This </w:t>
      </w:r>
      <w:r>
        <w:t>will</w:t>
      </w:r>
      <w:r w:rsidRPr="00540AF0">
        <w:t xml:space="preserve"> include the original complaint and the date received, all correspondence with </w:t>
      </w:r>
      <w:r>
        <w:t xml:space="preserve">you, </w:t>
      </w:r>
      <w:r w:rsidRPr="00540AF0">
        <w:t>correspondence with other parties, and any relevant supporting documentation such as reports or surveys.</w:t>
      </w:r>
    </w:p>
    <w:p w14:paraId="134ECA2C" w14:textId="0C3E606F" w:rsidR="00AB7430" w:rsidRDefault="00233363" w:rsidP="00AB7430">
      <w:pPr>
        <w:pStyle w:val="Heading1"/>
      </w:pPr>
      <w:bookmarkStart w:id="29" w:name="_Toc176783670"/>
      <w:r>
        <w:t xml:space="preserve">6.9 </w:t>
      </w:r>
      <w:r w:rsidR="00DD59FB">
        <w:t>Complaint Stages</w:t>
      </w:r>
      <w:bookmarkEnd w:id="29"/>
    </w:p>
    <w:p w14:paraId="50AEB541" w14:textId="77777777" w:rsidR="00AB7430" w:rsidRDefault="00AB7430" w:rsidP="00AB7430">
      <w:pPr>
        <w:pStyle w:val="Heading1"/>
      </w:pPr>
      <w:bookmarkStart w:id="30" w:name="_Toc176783671"/>
      <w:r>
        <w:t>Stage 1</w:t>
      </w:r>
      <w:bookmarkEnd w:id="30"/>
    </w:p>
    <w:p w14:paraId="596C4C17" w14:textId="77777777" w:rsidR="00AB7430" w:rsidRPr="00D27473" w:rsidRDefault="00AB7430" w:rsidP="00AB7430">
      <w:r w:rsidRPr="00D27473">
        <w:t xml:space="preserve">All </w:t>
      </w:r>
      <w:r w:rsidRPr="00D27473">
        <w:rPr>
          <w:u w:val="single"/>
        </w:rPr>
        <w:t>formal</w:t>
      </w:r>
      <w:r w:rsidRPr="00D27473">
        <w:t xml:space="preserve"> complaints </w:t>
      </w:r>
      <w:r>
        <w:t>will</w:t>
      </w:r>
      <w:r w:rsidRPr="00D27473">
        <w:t xml:space="preserve"> be referred to the </w:t>
      </w:r>
      <w:r>
        <w:t>Customer Experience Officer</w:t>
      </w:r>
      <w:r w:rsidRPr="00D27473">
        <w:t xml:space="preserve">, who will ensure that the complaint is logged, and an official complaints form completed if necessary.  </w:t>
      </w:r>
    </w:p>
    <w:p w14:paraId="2AAFE127" w14:textId="77777777" w:rsidR="00AB7430" w:rsidRPr="00D27473" w:rsidRDefault="00AB7430" w:rsidP="00AB7430">
      <w:r>
        <w:t xml:space="preserve">The Customer Experience Officer will issue a </w:t>
      </w:r>
      <w:r w:rsidRPr="00D27473">
        <w:t xml:space="preserve">reference number to each </w:t>
      </w:r>
      <w:r>
        <w:t>complaint</w:t>
      </w:r>
      <w:r w:rsidRPr="00D27473">
        <w:t xml:space="preserve"> so that it can be tracked throughout the enquiry. </w:t>
      </w:r>
    </w:p>
    <w:p w14:paraId="385D63FE" w14:textId="778D0BB6" w:rsidR="00AB7430" w:rsidRPr="00322A8D" w:rsidRDefault="00AB7430" w:rsidP="00AB7430">
      <w:r w:rsidRPr="00322A8D">
        <w:t>The Customer Experience Officer will acknowledge the complaint within</w:t>
      </w:r>
      <w:r w:rsidR="0077144C" w:rsidRPr="00322A8D">
        <w:rPr>
          <w:b/>
          <w:bCs/>
        </w:rPr>
        <w:t xml:space="preserve"> </w:t>
      </w:r>
      <w:r w:rsidR="00FE7785">
        <w:rPr>
          <w:b/>
          <w:bCs/>
        </w:rPr>
        <w:t>five</w:t>
      </w:r>
      <w:r w:rsidR="0077144C" w:rsidRPr="00322A8D">
        <w:rPr>
          <w:b/>
          <w:bCs/>
        </w:rPr>
        <w:t xml:space="preserve"> working days excluding statutory holidays</w:t>
      </w:r>
      <w:r w:rsidRPr="00322A8D">
        <w:rPr>
          <w:b/>
          <w:bCs/>
        </w:rPr>
        <w:t>.</w:t>
      </w:r>
      <w:r w:rsidRPr="00322A8D">
        <w:t xml:space="preserve"> They will then liaise with Head of Service of the service area concerned to co-ordinate a response. </w:t>
      </w:r>
    </w:p>
    <w:p w14:paraId="71D1E468" w14:textId="615843F0" w:rsidR="00AB7430" w:rsidRPr="00322A8D" w:rsidRDefault="00AB7430" w:rsidP="00AB7430">
      <w:r w:rsidRPr="00322A8D">
        <w:t xml:space="preserve">The Council will endeavour to send a full response within </w:t>
      </w:r>
      <w:r w:rsidRPr="00322A8D">
        <w:rPr>
          <w:b/>
          <w:bCs/>
        </w:rPr>
        <w:t>ten working days</w:t>
      </w:r>
      <w:r w:rsidRPr="00322A8D">
        <w:t xml:space="preserve"> from the date of acknowledgement.</w:t>
      </w:r>
      <w:r w:rsidR="00322A8D" w:rsidRPr="00322A8D">
        <w:t xml:space="preserve"> If this timescale cannot be met then</w:t>
      </w:r>
      <w:r w:rsidRPr="00322A8D">
        <w:t xml:space="preserve"> </w:t>
      </w:r>
      <w:r w:rsidR="00322A8D" w:rsidRPr="00322A8D">
        <w:t>t</w:t>
      </w:r>
      <w:r w:rsidRPr="00322A8D">
        <w:t xml:space="preserve">he Customer Experience Officer will clearly explain this to you and give an indication of when a full response may be given. </w:t>
      </w:r>
    </w:p>
    <w:p w14:paraId="1C346185" w14:textId="77777777" w:rsidR="00AB7430" w:rsidRDefault="00AB7430" w:rsidP="00AB7430">
      <w:r w:rsidRPr="00D27473">
        <w:t>If the complaint concern</w:t>
      </w:r>
      <w:r>
        <w:t>s</w:t>
      </w:r>
      <w:r w:rsidRPr="00D27473">
        <w:t xml:space="preserve"> more than one service </w:t>
      </w:r>
      <w:r>
        <w:t xml:space="preserve">area </w:t>
      </w:r>
      <w:r w:rsidRPr="00D27473">
        <w:t xml:space="preserve">the </w:t>
      </w:r>
      <w:r>
        <w:t>Customer Experience Officer</w:t>
      </w:r>
      <w:r w:rsidRPr="00D27473">
        <w:t xml:space="preserve"> will co-ordinate a corporate response to the issues raised</w:t>
      </w:r>
      <w:r>
        <w:t>.</w:t>
      </w:r>
      <w:r w:rsidRPr="00D27473">
        <w:t xml:space="preserve"> </w:t>
      </w:r>
    </w:p>
    <w:p w14:paraId="208DE8FC" w14:textId="77777777" w:rsidR="00AB7430" w:rsidRDefault="00AB7430" w:rsidP="00AB7430">
      <w:r w:rsidRPr="00B6433A">
        <w:t xml:space="preserve">The Council has processes in place to consider which complaints can be responded to as early as possible, and which require </w:t>
      </w:r>
      <w:r>
        <w:t xml:space="preserve">a longer period for </w:t>
      </w:r>
      <w:r w:rsidRPr="00B6433A">
        <w:t xml:space="preserve">further investigation. The Council </w:t>
      </w:r>
      <w:r>
        <w:t>will</w:t>
      </w:r>
      <w:r w:rsidRPr="00B6433A">
        <w:t xml:space="preserve"> consider factors such as the complexity of the complaint and whether you</w:t>
      </w:r>
      <w:r>
        <w:t xml:space="preserve"> are</w:t>
      </w:r>
      <w:r w:rsidRPr="00B6433A">
        <w:t xml:space="preserve"> vulnerable or at risk</w:t>
      </w:r>
      <w:r>
        <w:t xml:space="preserve"> when prioritising complaints</w:t>
      </w:r>
      <w:r w:rsidRPr="00B6433A">
        <w:t xml:space="preserve">. </w:t>
      </w:r>
    </w:p>
    <w:p w14:paraId="7F2FD1D3" w14:textId="77777777" w:rsidR="00AB7430" w:rsidRDefault="00AB7430" w:rsidP="00AB7430">
      <w:r w:rsidRPr="00AC2608">
        <w:t xml:space="preserve">Where </w:t>
      </w:r>
      <w:r>
        <w:t>you</w:t>
      </w:r>
      <w:r w:rsidRPr="00AC2608">
        <w:t xml:space="preserve"> raise additional complaints during the investigation, these </w:t>
      </w:r>
      <w:r>
        <w:t>will</w:t>
      </w:r>
      <w:r w:rsidRPr="00AC2608">
        <w:t xml:space="preserve"> be incorporated into the </w:t>
      </w:r>
      <w:r>
        <w:t>S</w:t>
      </w:r>
      <w:r w:rsidRPr="00AC2608">
        <w:t>tage 1 response if they are related</w:t>
      </w:r>
      <w:r>
        <w:t xml:space="preserve"> to the original complaint</w:t>
      </w:r>
      <w:r w:rsidRPr="00AC2608">
        <w:t xml:space="preserve"> and the </w:t>
      </w:r>
      <w:r>
        <w:t>S</w:t>
      </w:r>
      <w:r w:rsidRPr="00AC2608">
        <w:t xml:space="preserve">tage 1 response has not </w:t>
      </w:r>
      <w:r w:rsidRPr="00AC2608">
        <w:lastRenderedPageBreak/>
        <w:t xml:space="preserve">been issued. Where the </w:t>
      </w:r>
      <w:r>
        <w:t>S</w:t>
      </w:r>
      <w:r w:rsidRPr="00AC2608">
        <w:t>tage 1 response has been issued,</w:t>
      </w:r>
      <w:r>
        <w:t xml:space="preserve"> </w:t>
      </w:r>
      <w:r w:rsidRPr="002B5F7D">
        <w:t>the new issues are unrelated to the issues already being investigated or it would unreasonably delay the response to investigate the new issues, the new issues will be logged as a new complaint.</w:t>
      </w:r>
    </w:p>
    <w:p w14:paraId="68919A63" w14:textId="38B377E0" w:rsidR="00AB7430" w:rsidRDefault="00AB7430" w:rsidP="00AB7430">
      <w:r>
        <w:t>The Stage 1 response will confirm that if the complaint remains unresolved you have the right to request a review by the Executive Director of the service area concerned</w:t>
      </w:r>
      <w:r w:rsidRPr="00D27473">
        <w:t xml:space="preserve">, who </w:t>
      </w:r>
      <w:r w:rsidR="003C0884">
        <w:t xml:space="preserve">will consider the Complaint </w:t>
      </w:r>
      <w:r w:rsidR="009435F7">
        <w:t>afresh and will not be bound by the Stage 1 response</w:t>
      </w:r>
      <w:r>
        <w:t xml:space="preserve"> (Stage 2 complaint).</w:t>
      </w:r>
    </w:p>
    <w:p w14:paraId="34DCC938" w14:textId="27964EB0" w:rsidR="00AB7430" w:rsidRPr="00441863" w:rsidRDefault="00AB7430" w:rsidP="00AB7430">
      <w:pPr>
        <w:pStyle w:val="Heading2"/>
        <w:rPr>
          <w:b/>
          <w:bCs/>
          <w:sz w:val="28"/>
          <w:szCs w:val="28"/>
        </w:rPr>
      </w:pPr>
      <w:bookmarkStart w:id="31" w:name="_Toc176783672"/>
      <w:r w:rsidRPr="00441863">
        <w:rPr>
          <w:b/>
          <w:bCs/>
          <w:sz w:val="28"/>
          <w:szCs w:val="28"/>
        </w:rPr>
        <w:t>Conciliation</w:t>
      </w:r>
      <w:bookmarkEnd w:id="31"/>
    </w:p>
    <w:p w14:paraId="1520297C" w14:textId="77777777" w:rsidR="00AB7430" w:rsidRPr="00D27473" w:rsidRDefault="00AB7430" w:rsidP="00AB7430">
      <w:r>
        <w:t>If</w:t>
      </w:r>
      <w:r w:rsidRPr="00D27473">
        <w:t xml:space="preserve"> appropriate</w:t>
      </w:r>
      <w:r w:rsidRPr="00E31116">
        <w:t xml:space="preserve"> </w:t>
      </w:r>
      <w:r>
        <w:t>to resolve your complaint</w:t>
      </w:r>
      <w:r w:rsidRPr="00D27473">
        <w:t xml:space="preserve">, </w:t>
      </w:r>
      <w:r>
        <w:t>you may</w:t>
      </w:r>
      <w:r w:rsidRPr="00D27473">
        <w:t xml:space="preserve"> be invited to attend a meeting with a senior officer from the </w:t>
      </w:r>
      <w:r>
        <w:t>service</w:t>
      </w:r>
      <w:r w:rsidRPr="00D27473">
        <w:t xml:space="preserve"> which is the subject of the complaint</w:t>
      </w:r>
      <w:r>
        <w:t xml:space="preserve">. A </w:t>
      </w:r>
      <w:r w:rsidRPr="00D27473">
        <w:t>senior officer from</w:t>
      </w:r>
      <w:r>
        <w:t xml:space="preserve"> a different service</w:t>
      </w:r>
      <w:r w:rsidRPr="00D27473">
        <w:t xml:space="preserve"> will act as mediator</w:t>
      </w:r>
      <w:r>
        <w:t xml:space="preserve">. You may bring an advisor or independent person with you for support. </w:t>
      </w:r>
    </w:p>
    <w:p w14:paraId="0DE4401C" w14:textId="7AE674CE" w:rsidR="00AB7430" w:rsidRPr="00D27473" w:rsidRDefault="00AB7430" w:rsidP="00AB7430">
      <w:pPr>
        <w:pStyle w:val="Heading1"/>
      </w:pPr>
      <w:bookmarkStart w:id="32" w:name="_Toc176783673"/>
      <w:r>
        <w:t>Stage 2</w:t>
      </w:r>
      <w:bookmarkEnd w:id="32"/>
    </w:p>
    <w:p w14:paraId="087C1F48" w14:textId="599028F8" w:rsidR="00AB7430" w:rsidRDefault="00AB7430" w:rsidP="00AB7430">
      <w:r w:rsidRPr="00D27473">
        <w:t xml:space="preserve">Where </w:t>
      </w:r>
      <w:r>
        <w:t>your</w:t>
      </w:r>
      <w:r w:rsidRPr="00D27473">
        <w:t xml:space="preserve"> complaint has not been resolved,</w:t>
      </w:r>
      <w:r>
        <w:t xml:space="preserve"> </w:t>
      </w:r>
      <w:r w:rsidR="000D5B36">
        <w:t xml:space="preserve">and if you request it, your complaint </w:t>
      </w:r>
      <w:r>
        <w:t>will be progressed to Stage 2. Stage 2 is the Council’s final response.</w:t>
      </w:r>
    </w:p>
    <w:p w14:paraId="1CC8CDF9" w14:textId="77777777" w:rsidR="00AB7430" w:rsidRPr="00D27473" w:rsidRDefault="00AB7430" w:rsidP="00AB7430">
      <w:r>
        <w:t>A Stage 2</w:t>
      </w:r>
      <w:r w:rsidRPr="00D27473">
        <w:t xml:space="preserve"> complaint will be referred to the </w:t>
      </w:r>
      <w:r>
        <w:t>relevant Executive Director</w:t>
      </w:r>
      <w:r w:rsidRPr="00D27473">
        <w:t xml:space="preserve"> with copies of relevant documents and details of the decision/action taken by the service involved </w:t>
      </w:r>
      <w:r>
        <w:t xml:space="preserve">in an attempt </w:t>
      </w:r>
      <w:r w:rsidRPr="00D27473">
        <w:t>to resolve the matter.</w:t>
      </w:r>
    </w:p>
    <w:p w14:paraId="5E928180" w14:textId="7EFD004A" w:rsidR="00AB7430" w:rsidRPr="009534CA" w:rsidRDefault="00AB7430" w:rsidP="00AB7430">
      <w:r>
        <w:t>The Customer Experience Officer</w:t>
      </w:r>
      <w:r w:rsidRPr="00D27473">
        <w:t xml:space="preserve"> will send an acknowledgment on behalf of the </w:t>
      </w:r>
      <w:r>
        <w:t>Executive Director</w:t>
      </w:r>
      <w:r w:rsidRPr="00D27473">
        <w:t xml:space="preserve">, within </w:t>
      </w:r>
      <w:r w:rsidR="005D3E33">
        <w:rPr>
          <w:b/>
          <w:bCs/>
        </w:rPr>
        <w:t>five</w:t>
      </w:r>
      <w:r w:rsidRPr="00C51E34">
        <w:rPr>
          <w:b/>
          <w:bCs/>
        </w:rPr>
        <w:t xml:space="preserve"> working days</w:t>
      </w:r>
      <w:r w:rsidRPr="00D27473">
        <w:t xml:space="preserve"> of receiving the </w:t>
      </w:r>
      <w:r>
        <w:t>Stage 2 complaint</w:t>
      </w:r>
      <w:r w:rsidRPr="00D27473">
        <w:t xml:space="preserve">. The </w:t>
      </w:r>
      <w:r>
        <w:t>Executive Director</w:t>
      </w:r>
      <w:r w:rsidRPr="00D27473">
        <w:t xml:space="preserve"> will review the </w:t>
      </w:r>
      <w:r w:rsidRPr="009534CA">
        <w:t xml:space="preserve">matter with the assistance of staff from the relevant service.   </w:t>
      </w:r>
    </w:p>
    <w:p w14:paraId="357F069C" w14:textId="70471253" w:rsidR="00AB7430" w:rsidRDefault="00AB7430" w:rsidP="00AB7430">
      <w:r w:rsidRPr="009534CA">
        <w:t xml:space="preserve">The relevant Executive Director will endeavour to provide a final response to the complaint </w:t>
      </w:r>
      <w:r w:rsidRPr="009534CA">
        <w:rPr>
          <w:b/>
          <w:bCs/>
        </w:rPr>
        <w:t xml:space="preserve">within </w:t>
      </w:r>
      <w:r w:rsidR="005F248B" w:rsidRPr="009534CA">
        <w:rPr>
          <w:b/>
          <w:bCs/>
        </w:rPr>
        <w:t>1</w:t>
      </w:r>
      <w:r w:rsidRPr="009534CA">
        <w:rPr>
          <w:b/>
          <w:bCs/>
        </w:rPr>
        <w:t xml:space="preserve">0 working days </w:t>
      </w:r>
      <w:r w:rsidR="00781C4D" w:rsidRPr="009534CA">
        <w:rPr>
          <w:b/>
          <w:bCs/>
        </w:rPr>
        <w:t>following</w:t>
      </w:r>
      <w:r w:rsidRPr="009534CA">
        <w:rPr>
          <w:b/>
          <w:bCs/>
        </w:rPr>
        <w:t xml:space="preserve"> the acknowledgement of the complaint progressing to Stage 2</w:t>
      </w:r>
      <w:r w:rsidRPr="009534CA">
        <w:t xml:space="preserve">. This time period can be extended to a maximum of </w:t>
      </w:r>
      <w:r w:rsidR="005F248B" w:rsidRPr="009534CA">
        <w:rPr>
          <w:b/>
          <w:bCs/>
        </w:rPr>
        <w:t>20</w:t>
      </w:r>
      <w:r w:rsidRPr="009534CA">
        <w:rPr>
          <w:b/>
          <w:bCs/>
        </w:rPr>
        <w:t xml:space="preserve"> working days</w:t>
      </w:r>
      <w:r w:rsidRPr="009534CA">
        <w:t xml:space="preserve"> with good reason. The Customer Experience Officer will clearly explain this to you and give an indication of when a full response may be given.</w:t>
      </w:r>
    </w:p>
    <w:p w14:paraId="46DCFF13" w14:textId="6763D41E" w:rsidR="00AB7430" w:rsidRPr="00AB7430" w:rsidRDefault="00476E9F" w:rsidP="00DD59FB">
      <w:pPr>
        <w:pStyle w:val="Heading1"/>
      </w:pPr>
      <w:bookmarkStart w:id="33" w:name="_Toc176783674"/>
      <w:r>
        <w:t xml:space="preserve">6.10 </w:t>
      </w:r>
      <w:r w:rsidR="00DD59FB">
        <w:t>Referral to the Local Government and Social Care Ombudsman or Housing Ombudsman</w:t>
      </w:r>
      <w:bookmarkEnd w:id="33"/>
    </w:p>
    <w:p w14:paraId="16D080A4" w14:textId="2CE780B4" w:rsidR="00AB7430" w:rsidRDefault="00AB7430" w:rsidP="00AB7430">
      <w:r w:rsidRPr="00D27473">
        <w:t xml:space="preserve">At any time, </w:t>
      </w:r>
      <w:r>
        <w:t>you</w:t>
      </w:r>
      <w:r w:rsidRPr="00D27473">
        <w:t xml:space="preserve"> may refer </w:t>
      </w:r>
      <w:r>
        <w:t>your</w:t>
      </w:r>
      <w:r w:rsidRPr="00D27473">
        <w:t xml:space="preserve"> complaint to the Local Government</w:t>
      </w:r>
      <w:r>
        <w:t xml:space="preserve"> and Social Care</w:t>
      </w:r>
      <w:r w:rsidRPr="00D27473">
        <w:t xml:space="preserve"> Ombudsman </w:t>
      </w:r>
      <w:r>
        <w:t>or Housing Ombudsman.</w:t>
      </w:r>
      <w:r w:rsidRPr="00D27473">
        <w:t xml:space="preserve">  Normally, the Ombudsman will afford the Council the opportunity to resolve the complaint locally before getting involved.  The </w:t>
      </w:r>
      <w:r w:rsidRPr="00C458CC">
        <w:t>Ombudsman</w:t>
      </w:r>
      <w:r w:rsidRPr="00D27473">
        <w:t xml:space="preserve"> will usually only investigate cases of maladministration (where the Council has failed to handle something correctly) rather than investigate the actual decision the </w:t>
      </w:r>
      <w:r>
        <w:t>C</w:t>
      </w:r>
      <w:r w:rsidRPr="00D27473">
        <w:t>ouncil has made.</w:t>
      </w:r>
      <w:r w:rsidRPr="00303BE8">
        <w:t xml:space="preserve"> </w:t>
      </w:r>
    </w:p>
    <w:p w14:paraId="57E3C854" w14:textId="77777777" w:rsidR="00AB7430" w:rsidRDefault="00AB7430" w:rsidP="00AB7430">
      <w:r w:rsidRPr="00AE29DC">
        <w:t>If you remain dissatisfied</w:t>
      </w:r>
      <w:r>
        <w:t xml:space="preserve"> with the outcome of a complaint</w:t>
      </w:r>
      <w:r w:rsidRPr="00AE29DC">
        <w:t xml:space="preserve">, you have the right to have your complaint reviewed by the Local Government </w:t>
      </w:r>
      <w:r>
        <w:t xml:space="preserve">and Social Care </w:t>
      </w:r>
      <w:r w:rsidRPr="00AE29DC">
        <w:t>Ombudsman</w:t>
      </w:r>
      <w:r>
        <w:t xml:space="preserve"> or the Housing Ombudsman.</w:t>
      </w:r>
    </w:p>
    <w:p w14:paraId="5889138F" w14:textId="77777777" w:rsidR="00AB7430" w:rsidRPr="00AE29DC" w:rsidRDefault="00AB7430" w:rsidP="00AB7430">
      <w:r>
        <w:t xml:space="preserve">The </w:t>
      </w:r>
      <w:r w:rsidRPr="00AE29DC">
        <w:t xml:space="preserve">Local Government </w:t>
      </w:r>
      <w:r>
        <w:t xml:space="preserve">and Social Care </w:t>
      </w:r>
      <w:r w:rsidRPr="00AE29DC">
        <w:t>Ombudsman</w:t>
      </w:r>
      <w:r>
        <w:t xml:space="preserve"> deals with all complaints relating the Council’s functions except those that relate to  social housing l</w:t>
      </w:r>
      <w:r w:rsidRPr="00D27473">
        <w:t>andlord function</w:t>
      </w:r>
      <w:r>
        <w:t xml:space="preserve">, The details of how to make a </w:t>
      </w:r>
      <w:r>
        <w:lastRenderedPageBreak/>
        <w:t xml:space="preserve">complaint </w:t>
      </w:r>
      <w:r w:rsidRPr="00AE29DC">
        <w:t>are available on the LGO web</w:t>
      </w:r>
      <w:r>
        <w:t>site, using the following link</w:t>
      </w:r>
      <w:r w:rsidRPr="00AE29DC">
        <w:t xml:space="preserve">  </w:t>
      </w:r>
      <w:hyperlink r:id="rId11" w:history="1">
        <w:r w:rsidRPr="00AE29DC">
          <w:rPr>
            <w:rStyle w:val="Hyperlink"/>
          </w:rPr>
          <w:t>http://www.lgo.org.uk/making-a-complaint/</w:t>
        </w:r>
      </w:hyperlink>
    </w:p>
    <w:p w14:paraId="1DC03502" w14:textId="77777777" w:rsidR="00AB7430" w:rsidRDefault="00AB7430" w:rsidP="00AB7430">
      <w:r w:rsidRPr="00D27473">
        <w:t>The Housing Ombudsman deals with all complaints relating to the</w:t>
      </w:r>
      <w:r>
        <w:t xml:space="preserve"> Council’s </w:t>
      </w:r>
      <w:r w:rsidRPr="00D27473">
        <w:t xml:space="preserve">social housing </w:t>
      </w:r>
      <w:r>
        <w:t>l</w:t>
      </w:r>
      <w:r w:rsidRPr="00D27473">
        <w:t>andlord function</w:t>
      </w:r>
      <w:r>
        <w:t xml:space="preserve">. The details of how to make a complaint to the Housing Ombudsman can be accessed using the following link </w:t>
      </w:r>
      <w:hyperlink r:id="rId12" w:history="1">
        <w:r w:rsidRPr="002C3F56">
          <w:rPr>
            <w:rStyle w:val="Hyperlink"/>
          </w:rPr>
          <w:t>https://www.housing-ombudsman.org.uk/</w:t>
        </w:r>
      </w:hyperlink>
    </w:p>
    <w:p w14:paraId="71BE6251" w14:textId="77777777" w:rsidR="00AB7430" w:rsidRDefault="00AB7430" w:rsidP="00AB7430">
      <w:r w:rsidRPr="00D27473">
        <w:t xml:space="preserve">Where a matter is considered by the Ombudsman </w:t>
      </w:r>
      <w:r>
        <w:t>S</w:t>
      </w:r>
      <w:r w:rsidRPr="00D27473">
        <w:t xml:space="preserve">ervice </w:t>
      </w:r>
      <w:r>
        <w:t>its</w:t>
      </w:r>
      <w:r w:rsidRPr="00D27473">
        <w:t xml:space="preserve"> decision will be final.</w:t>
      </w:r>
    </w:p>
    <w:p w14:paraId="2E6FCF9A" w14:textId="40810FBC" w:rsidR="00AB7430" w:rsidRPr="00B425DB" w:rsidRDefault="00233363" w:rsidP="00AB7430">
      <w:pPr>
        <w:pStyle w:val="Heading1"/>
      </w:pPr>
      <w:bookmarkStart w:id="34" w:name="_Toc176783675"/>
      <w:r>
        <w:t xml:space="preserve">7.0 </w:t>
      </w:r>
      <w:bookmarkEnd w:id="34"/>
      <w:r w:rsidR="009D6ADB">
        <w:t>Other complaint types</w:t>
      </w:r>
    </w:p>
    <w:p w14:paraId="2FCEC067" w14:textId="77777777" w:rsidR="00AB7430" w:rsidRDefault="00AB7430" w:rsidP="00AB7430">
      <w:pPr>
        <w:pStyle w:val="TableParagraph"/>
        <w:ind w:right="64"/>
        <w:rPr>
          <w:spacing w:val="-4"/>
          <w:sz w:val="24"/>
          <w:szCs w:val="24"/>
        </w:rPr>
      </w:pPr>
    </w:p>
    <w:p w14:paraId="245796A2" w14:textId="77777777" w:rsidR="00AB7430" w:rsidRDefault="00AB7430" w:rsidP="00AB7430">
      <w:pPr>
        <w:pStyle w:val="Heading2"/>
      </w:pPr>
      <w:bookmarkStart w:id="35" w:name="_Toc176783676"/>
      <w:r w:rsidRPr="00BC321E">
        <w:t>Vexatious Complaints</w:t>
      </w:r>
      <w:bookmarkEnd w:id="35"/>
    </w:p>
    <w:p w14:paraId="4F3A807E" w14:textId="77777777" w:rsidR="00AB7430" w:rsidRDefault="00AB7430" w:rsidP="00AB7430">
      <w:pPr>
        <w:pStyle w:val="BodyText"/>
      </w:pPr>
      <w:r>
        <w:t>The Council may, in its absolute discretion, decide that a complaint is repeated, malicious or vexatious and as a result decide not to respond to such a complaint.</w:t>
      </w:r>
    </w:p>
    <w:p w14:paraId="2332F40F" w14:textId="77777777" w:rsidR="00330D63" w:rsidRPr="00D27473" w:rsidRDefault="00330D63" w:rsidP="00AB7430">
      <w:pPr>
        <w:pStyle w:val="BodyText"/>
      </w:pPr>
    </w:p>
    <w:p w14:paraId="12605218" w14:textId="77777777" w:rsidR="00AB7430" w:rsidRPr="00753E87" w:rsidRDefault="00AB7430" w:rsidP="00AB7430">
      <w:pPr>
        <w:pStyle w:val="Heading2"/>
      </w:pPr>
      <w:bookmarkStart w:id="36" w:name="_Toc176783677"/>
      <w:r w:rsidRPr="00753E87">
        <w:t>Hate Crime Incident</w:t>
      </w:r>
      <w:bookmarkEnd w:id="36"/>
    </w:p>
    <w:p w14:paraId="143A20EA" w14:textId="77777777" w:rsidR="00AB7430" w:rsidRPr="00D27473" w:rsidRDefault="00AB7430" w:rsidP="00AB7430">
      <w:pPr>
        <w:rPr>
          <w:u w:val="single"/>
        </w:rPr>
      </w:pPr>
      <w:r w:rsidRPr="00D27473">
        <w:t xml:space="preserve">If </w:t>
      </w:r>
      <w:r>
        <w:t>you</w:t>
      </w:r>
      <w:r w:rsidRPr="00D27473">
        <w:t xml:space="preserve"> believe that </w:t>
      </w:r>
      <w:r>
        <w:t>your</w:t>
      </w:r>
      <w:r w:rsidRPr="00D27473">
        <w:t xml:space="preserve"> complaint is racially motivated</w:t>
      </w:r>
      <w:r>
        <w:t xml:space="preserve"> or is a Hate Crime you must notify the Council and the Council will then follow the Hate Crimes</w:t>
      </w:r>
      <w:r w:rsidRPr="00D27473">
        <w:t xml:space="preserve"> </w:t>
      </w:r>
      <w:r>
        <w:t>P</w:t>
      </w:r>
      <w:r w:rsidRPr="00D27473">
        <w:t xml:space="preserve">rocedure </w:t>
      </w:r>
      <w:r>
        <w:t>in responding to the issue</w:t>
      </w:r>
      <w:r w:rsidRPr="00D27473">
        <w:t xml:space="preserve">. </w:t>
      </w:r>
    </w:p>
    <w:p w14:paraId="150D5B58" w14:textId="77777777" w:rsidR="00AB7430" w:rsidRPr="00D27473" w:rsidRDefault="00AB7430" w:rsidP="00AB7430">
      <w:pPr>
        <w:pStyle w:val="Heading2"/>
      </w:pPr>
      <w:bookmarkStart w:id="37" w:name="_Toc176783678"/>
      <w:r w:rsidRPr="001E0157">
        <w:t>Anonymous Complaints</w:t>
      </w:r>
      <w:bookmarkEnd w:id="37"/>
    </w:p>
    <w:p w14:paraId="3C760A7F" w14:textId="77777777" w:rsidR="00AB7430" w:rsidRPr="00D27473" w:rsidRDefault="00AB7430" w:rsidP="00AB7430">
      <w:r w:rsidRPr="00D27473">
        <w:t xml:space="preserve">The Council does not normally accept anonymous complaints. However, </w:t>
      </w:r>
      <w:r>
        <w:t>if</w:t>
      </w:r>
      <w:r w:rsidRPr="00D27473">
        <w:t xml:space="preserve"> the matter appears to be of a serious nature, it </w:t>
      </w:r>
      <w:r>
        <w:t>will</w:t>
      </w:r>
      <w:r w:rsidRPr="00D27473">
        <w:t xml:space="preserve"> be passed to the Chief Executive who, in consultation with the relevant member of </w:t>
      </w:r>
      <w:r>
        <w:t>Leadership</w:t>
      </w:r>
      <w:r w:rsidRPr="00D27473">
        <w:t xml:space="preserve"> Team, will decide on whether the matter should be investigated.</w:t>
      </w:r>
    </w:p>
    <w:p w14:paraId="177D8793" w14:textId="77777777" w:rsidR="00AB7430" w:rsidRPr="00D27473" w:rsidRDefault="00AB7430" w:rsidP="00AB7430">
      <w:r w:rsidRPr="00D27473">
        <w:t xml:space="preserve">Any information provided </w:t>
      </w:r>
      <w:r>
        <w:t>will</w:t>
      </w:r>
      <w:r w:rsidRPr="00D27473">
        <w:t xml:space="preserve"> be treated in the strictest confidence.</w:t>
      </w:r>
    </w:p>
    <w:p w14:paraId="45C6D949" w14:textId="77777777" w:rsidR="00AB7430" w:rsidRPr="00D27473" w:rsidRDefault="00AB7430" w:rsidP="00AB7430">
      <w:pPr>
        <w:pStyle w:val="Heading2"/>
      </w:pPr>
      <w:bookmarkStart w:id="38" w:name="_Toc176783679"/>
      <w:r w:rsidRPr="00D27473">
        <w:t>Relationship With the Disciplinary Procedure</w:t>
      </w:r>
      <w:bookmarkEnd w:id="38"/>
    </w:p>
    <w:p w14:paraId="788A98E9" w14:textId="77777777" w:rsidR="00AB7430" w:rsidRPr="00D27473" w:rsidRDefault="00AB7430" w:rsidP="00AB7430">
      <w:r w:rsidRPr="00D27473">
        <w:t>The Complaints Procedure is distinct from the Council</w:t>
      </w:r>
      <w:r>
        <w:t>’s</w:t>
      </w:r>
      <w:r w:rsidRPr="00D27473">
        <w:t xml:space="preserve"> Disciplinary Procedure for employees.  If the nature of a complaint is such that disciplinary action against an employee may be involved, </w:t>
      </w:r>
      <w:r>
        <w:t>the appropriate Executive Director</w:t>
      </w:r>
      <w:r w:rsidRPr="00D27473">
        <w:t xml:space="preserve"> will decide whether the Disciplinary Procedure </w:t>
      </w:r>
      <w:r>
        <w:t>should</w:t>
      </w:r>
      <w:r w:rsidRPr="00D27473">
        <w:t xml:space="preserve"> be invoked.</w:t>
      </w:r>
    </w:p>
    <w:p w14:paraId="666C2EC6" w14:textId="6FA81161" w:rsidR="000B7838" w:rsidRDefault="00233363" w:rsidP="00131DA1">
      <w:pPr>
        <w:pStyle w:val="Heading1"/>
      </w:pPr>
      <w:bookmarkStart w:id="39" w:name="_Toc176783680"/>
      <w:r>
        <w:t>8</w:t>
      </w:r>
      <w:r w:rsidR="004C5FA4">
        <w:t>.0</w:t>
      </w:r>
      <w:r w:rsidR="000B7838" w:rsidRPr="00C35615">
        <w:t xml:space="preserve"> Performance and Monitoring</w:t>
      </w:r>
      <w:bookmarkEnd w:id="39"/>
    </w:p>
    <w:p w14:paraId="5FDD0655" w14:textId="77777777" w:rsidR="00B30A21" w:rsidRPr="00B30A21" w:rsidRDefault="00B30A21" w:rsidP="00B30A21"/>
    <w:p w14:paraId="4DBC4F16" w14:textId="0A80A423" w:rsidR="00E4632C" w:rsidRDefault="00E4632C" w:rsidP="00E4632C">
      <w:r w:rsidRPr="00D27473">
        <w:t>The</w:t>
      </w:r>
      <w:r>
        <w:t xml:space="preserve"> Council </w:t>
      </w:r>
      <w:r w:rsidRPr="00D27473">
        <w:t xml:space="preserve">will keep a record of formal complaints received and </w:t>
      </w:r>
      <w:r>
        <w:t xml:space="preserve">will </w:t>
      </w:r>
      <w:r w:rsidRPr="00D27473">
        <w:t xml:space="preserve">report performance </w:t>
      </w:r>
      <w:r w:rsidR="006C6A5B">
        <w:t xml:space="preserve">quarterly </w:t>
      </w:r>
      <w:r w:rsidRPr="00D27473">
        <w:t xml:space="preserve"> to the Finance </w:t>
      </w:r>
      <w:r>
        <w:t>and</w:t>
      </w:r>
      <w:r w:rsidRPr="00D27473">
        <w:t xml:space="preserve"> Management Committee on the resolution of complaints, drawing attention to any trends that may indicate the need for improvements in service.  The </w:t>
      </w:r>
      <w:r>
        <w:t>appropriate Head of Service</w:t>
      </w:r>
      <w:r w:rsidRPr="00D27473">
        <w:t xml:space="preserve"> will complete a complaint assessment sheet for each complaint received to monitor/review any trends in complaints and report what action is being taken to improve services/procedures.  </w:t>
      </w:r>
    </w:p>
    <w:p w14:paraId="7C43491A" w14:textId="042597BA" w:rsidR="00D42769" w:rsidRPr="00E4632C" w:rsidRDefault="00D42769" w:rsidP="00D42769">
      <w:r>
        <w:lastRenderedPageBreak/>
        <w:t>T</w:t>
      </w:r>
      <w:r w:rsidRPr="003A6560">
        <w:t>he Council’s Complaints Form contains equality monitoring questions in order for the Council to assess if any of the Council’s policy and procedures disproportionately affect a section of the community.</w:t>
      </w:r>
    </w:p>
    <w:p w14:paraId="35DEB5B2" w14:textId="06A74F5C" w:rsidR="00D8087B" w:rsidRDefault="00D8087B" w:rsidP="00E4632C">
      <w:r>
        <w:t xml:space="preserve">The Council </w:t>
      </w:r>
      <w:r w:rsidR="00A361D1">
        <w:t xml:space="preserve">receives </w:t>
      </w:r>
      <w:r w:rsidR="00A559B7">
        <w:t xml:space="preserve">and considers </w:t>
      </w:r>
      <w:r w:rsidR="00A361D1">
        <w:t xml:space="preserve">a </w:t>
      </w:r>
      <w:r>
        <w:t>report</w:t>
      </w:r>
      <w:r w:rsidR="00A361D1">
        <w:t xml:space="preserve"> on </w:t>
      </w:r>
      <w:r>
        <w:t xml:space="preserve">Ombudsman decisions </w:t>
      </w:r>
      <w:r w:rsidR="00A361D1">
        <w:t>annually</w:t>
      </w:r>
    </w:p>
    <w:p w14:paraId="173C3B4A" w14:textId="6B95E19B" w:rsidR="00E368C7" w:rsidRDefault="00E368C7" w:rsidP="00E4632C">
      <w:r>
        <w:t>The Council has appointed a Member Champion for Complaints</w:t>
      </w:r>
      <w:r w:rsidR="00A559B7">
        <w:t xml:space="preserve">. This Member Champion ensures that </w:t>
      </w:r>
      <w:r w:rsidR="00E87EC0">
        <w:t xml:space="preserve">Elected Members through the </w:t>
      </w:r>
      <w:r w:rsidR="003B70F0">
        <w:t>C</w:t>
      </w:r>
      <w:r w:rsidR="00E87EC0">
        <w:t xml:space="preserve">ouncil’s Committee receive </w:t>
      </w:r>
      <w:r w:rsidR="003B70F0">
        <w:t>information on Complaints.</w:t>
      </w:r>
      <w:r w:rsidR="00076CEF">
        <w:t xml:space="preserve"> The Member Champion for Complaints has the support of the Head of Customer Services.</w:t>
      </w:r>
    </w:p>
    <w:p w14:paraId="70993129" w14:textId="2B48E0C3" w:rsidR="00076CEF" w:rsidRPr="00D27473" w:rsidRDefault="00076CEF" w:rsidP="00E4632C">
      <w:r>
        <w:t xml:space="preserve">The Council </w:t>
      </w:r>
      <w:r w:rsidR="006C6A5B">
        <w:t>self-assesses</w:t>
      </w:r>
      <w:r>
        <w:t xml:space="preserve"> its com</w:t>
      </w:r>
      <w:r w:rsidR="00EA7871">
        <w:t>plai</w:t>
      </w:r>
      <w:r>
        <w:t xml:space="preserve">nts </w:t>
      </w:r>
      <w:r w:rsidR="00EA7871">
        <w:t>performance</w:t>
      </w:r>
      <w:r>
        <w:t xml:space="preserve"> and </w:t>
      </w:r>
      <w:r w:rsidR="00EA7871">
        <w:t xml:space="preserve">this </w:t>
      </w:r>
      <w:r>
        <w:t xml:space="preserve">Policy against </w:t>
      </w:r>
      <w:r w:rsidR="00EA7871">
        <w:t>t</w:t>
      </w:r>
      <w:r>
        <w:t xml:space="preserve">he Housing Ombudsman Code </w:t>
      </w:r>
      <w:r w:rsidR="00263CFC">
        <w:t>and publishes this annually on its website</w:t>
      </w:r>
    </w:p>
    <w:p w14:paraId="4DC41126" w14:textId="43A11763" w:rsidR="00EF2FA5" w:rsidRPr="0077777D" w:rsidRDefault="00EF2FA5" w:rsidP="00233363">
      <w:pPr>
        <w:pStyle w:val="Heading1"/>
        <w:numPr>
          <w:ilvl w:val="0"/>
          <w:numId w:val="31"/>
        </w:numPr>
        <w:rPr>
          <w:color w:val="2D0054" w:themeColor="accent1"/>
          <w:sz w:val="24"/>
          <w:szCs w:val="24"/>
          <w:lang w:val="en-US"/>
        </w:rPr>
      </w:pPr>
      <w:bookmarkStart w:id="40" w:name="_Toc52195333"/>
      <w:bookmarkStart w:id="41" w:name="_Toc176783681"/>
      <w:r>
        <w:t>Roles and Responsibilities</w:t>
      </w:r>
      <w:bookmarkEnd w:id="40"/>
      <w:bookmarkEnd w:id="41"/>
    </w:p>
    <w:p w14:paraId="44D0AFED" w14:textId="4B9CC40E" w:rsidR="00CE5193" w:rsidRPr="006925BE" w:rsidRDefault="00CE5193" w:rsidP="00CE5193">
      <w:pPr>
        <w:pStyle w:val="ListParagraph"/>
        <w:numPr>
          <w:ilvl w:val="0"/>
          <w:numId w:val="20"/>
        </w:numPr>
        <w:spacing w:after="0" w:line="240" w:lineRule="auto"/>
        <w:rPr>
          <w:rFonts w:eastAsia="Times New Roman" w:cstheme="minorHAnsi"/>
          <w:i/>
          <w:iCs/>
          <w:lang w:val="en" w:eastAsia="en-GB"/>
        </w:rPr>
      </w:pPr>
      <w:r w:rsidRPr="006925BE">
        <w:rPr>
          <w:rFonts w:eastAsia="Times New Roman" w:cstheme="minorHAnsi"/>
          <w:b/>
          <w:bCs/>
          <w:i/>
          <w:iCs/>
          <w:lang w:val="en" w:eastAsia="en-GB"/>
        </w:rPr>
        <w:t>Responsible:</w:t>
      </w:r>
      <w:r w:rsidRPr="006925BE">
        <w:rPr>
          <w:rFonts w:eastAsia="Times New Roman" w:cstheme="minorHAnsi"/>
          <w:i/>
          <w:iCs/>
          <w:lang w:val="en" w:eastAsia="en-GB"/>
        </w:rPr>
        <w:t xml:space="preserve"> </w:t>
      </w:r>
      <w:r w:rsidR="00FD0C24" w:rsidRPr="006925BE">
        <w:rPr>
          <w:rFonts w:eastAsia="Times New Roman" w:cstheme="minorHAnsi"/>
          <w:i/>
          <w:iCs/>
          <w:lang w:val="en" w:eastAsia="en-GB"/>
        </w:rPr>
        <w:t>Service area</w:t>
      </w:r>
      <w:r w:rsidRPr="006925BE">
        <w:rPr>
          <w:rFonts w:eastAsia="Times New Roman" w:cstheme="minorHAnsi"/>
          <w:i/>
          <w:iCs/>
          <w:lang w:val="en" w:eastAsia="en-GB"/>
        </w:rPr>
        <w:t xml:space="preserve"> who performs an activity or does the work.</w:t>
      </w:r>
    </w:p>
    <w:p w14:paraId="14F9F4B0" w14:textId="39CB2E8E" w:rsidR="00CE5193" w:rsidRPr="006925BE" w:rsidRDefault="00CE5193" w:rsidP="2A6038E9">
      <w:pPr>
        <w:pStyle w:val="ListParagraph"/>
        <w:numPr>
          <w:ilvl w:val="0"/>
          <w:numId w:val="20"/>
        </w:numPr>
        <w:spacing w:after="0" w:line="240" w:lineRule="auto"/>
        <w:rPr>
          <w:rFonts w:eastAsia="Times New Roman"/>
          <w:i/>
          <w:iCs/>
          <w:lang w:val="en-US" w:eastAsia="en-GB"/>
        </w:rPr>
      </w:pPr>
      <w:r w:rsidRPr="2A6038E9">
        <w:rPr>
          <w:rFonts w:eastAsia="Times New Roman"/>
          <w:b/>
          <w:bCs/>
          <w:i/>
          <w:iCs/>
          <w:lang w:val="en-US" w:eastAsia="en-GB"/>
        </w:rPr>
        <w:t>Accountable:</w:t>
      </w:r>
      <w:r w:rsidRPr="2A6038E9">
        <w:rPr>
          <w:rFonts w:eastAsia="Times New Roman"/>
          <w:i/>
          <w:iCs/>
          <w:lang w:val="en-US" w:eastAsia="en-GB"/>
        </w:rPr>
        <w:t xml:space="preserve"> </w:t>
      </w:r>
      <w:r w:rsidR="00FD0C24" w:rsidRPr="2A6038E9">
        <w:rPr>
          <w:rFonts w:eastAsia="Times New Roman"/>
          <w:i/>
          <w:iCs/>
          <w:lang w:val="en-US" w:eastAsia="en-GB"/>
        </w:rPr>
        <w:t xml:space="preserve">Service area which </w:t>
      </w:r>
      <w:r w:rsidRPr="2A6038E9">
        <w:rPr>
          <w:rFonts w:eastAsia="Times New Roman"/>
          <w:i/>
          <w:iCs/>
          <w:lang w:val="en-US" w:eastAsia="en-GB"/>
        </w:rPr>
        <w:t>is ultimately accountable for the service being provided</w:t>
      </w:r>
    </w:p>
    <w:p w14:paraId="542CB264" w14:textId="12A96DB9" w:rsidR="00CE5193" w:rsidRPr="006925BE" w:rsidRDefault="00CE5193" w:rsidP="00CE5193">
      <w:pPr>
        <w:pStyle w:val="ListParagraph"/>
        <w:numPr>
          <w:ilvl w:val="0"/>
          <w:numId w:val="20"/>
        </w:numPr>
        <w:spacing w:after="0" w:line="240" w:lineRule="auto"/>
        <w:rPr>
          <w:rFonts w:eastAsia="Times New Roman" w:cstheme="minorHAnsi"/>
          <w:i/>
          <w:iCs/>
          <w:lang w:val="en" w:eastAsia="en-GB"/>
        </w:rPr>
      </w:pPr>
      <w:r w:rsidRPr="006925BE">
        <w:rPr>
          <w:rFonts w:eastAsia="Times New Roman" w:cstheme="minorHAnsi"/>
          <w:b/>
          <w:bCs/>
          <w:i/>
          <w:iCs/>
          <w:lang w:val="en" w:eastAsia="en-GB"/>
        </w:rPr>
        <w:t>Consulted:</w:t>
      </w:r>
      <w:r w:rsidRPr="006925BE">
        <w:rPr>
          <w:rFonts w:eastAsia="Times New Roman" w:cstheme="minorHAnsi"/>
          <w:i/>
          <w:iCs/>
          <w:lang w:val="en" w:eastAsia="en-GB"/>
        </w:rPr>
        <w:t xml:space="preserve"> </w:t>
      </w:r>
      <w:r w:rsidR="00FD0C24" w:rsidRPr="006925BE">
        <w:rPr>
          <w:rFonts w:eastAsia="Times New Roman" w:cstheme="minorHAnsi"/>
          <w:i/>
          <w:iCs/>
          <w:lang w:val="en" w:eastAsia="en-GB"/>
        </w:rPr>
        <w:t xml:space="preserve">Services who </w:t>
      </w:r>
      <w:r w:rsidRPr="006925BE">
        <w:rPr>
          <w:rFonts w:eastAsia="Times New Roman" w:cstheme="minorHAnsi"/>
          <w:i/>
          <w:iCs/>
          <w:lang w:val="en" w:eastAsia="en-GB"/>
        </w:rPr>
        <w:t xml:space="preserve">need to be engaged and contribute to the </w:t>
      </w:r>
      <w:r w:rsidR="00FD0C24" w:rsidRPr="006925BE">
        <w:rPr>
          <w:rFonts w:eastAsia="Times New Roman" w:cstheme="minorHAnsi"/>
          <w:i/>
          <w:iCs/>
          <w:lang w:val="en" w:eastAsia="en-GB"/>
        </w:rPr>
        <w:t>policy</w:t>
      </w:r>
    </w:p>
    <w:p w14:paraId="51C497D8" w14:textId="0AF8BE3F" w:rsidR="00CE5193" w:rsidRPr="006925BE" w:rsidRDefault="00CE5193" w:rsidP="00CE5193">
      <w:pPr>
        <w:pStyle w:val="ListParagraph"/>
        <w:numPr>
          <w:ilvl w:val="0"/>
          <w:numId w:val="20"/>
        </w:numPr>
        <w:spacing w:line="240" w:lineRule="auto"/>
        <w:rPr>
          <w:rFonts w:eastAsia="Times New Roman" w:cstheme="minorHAnsi"/>
          <w:i/>
          <w:iCs/>
          <w:lang w:val="en" w:eastAsia="en-GB"/>
        </w:rPr>
      </w:pPr>
      <w:r w:rsidRPr="006925BE">
        <w:rPr>
          <w:rFonts w:eastAsia="Times New Roman" w:cstheme="minorHAnsi"/>
          <w:b/>
          <w:bCs/>
          <w:i/>
          <w:iCs/>
          <w:lang w:val="en" w:eastAsia="en-GB"/>
        </w:rPr>
        <w:t>Informed:</w:t>
      </w:r>
      <w:r w:rsidRPr="006925BE">
        <w:rPr>
          <w:rFonts w:eastAsia="Times New Roman" w:cstheme="minorHAnsi"/>
          <w:i/>
          <w:iCs/>
          <w:lang w:val="en" w:eastAsia="en-GB"/>
        </w:rPr>
        <w:t xml:space="preserve"> </w:t>
      </w:r>
      <w:r w:rsidR="00FD0C24" w:rsidRPr="006925BE">
        <w:rPr>
          <w:rFonts w:eastAsia="Times New Roman" w:cstheme="minorHAnsi"/>
          <w:i/>
          <w:iCs/>
          <w:lang w:val="en" w:eastAsia="en-GB"/>
        </w:rPr>
        <w:t>Services or stakeholders</w:t>
      </w:r>
      <w:r w:rsidRPr="006925BE">
        <w:rPr>
          <w:rFonts w:eastAsia="Times New Roman" w:cstheme="minorHAnsi"/>
          <w:i/>
          <w:iCs/>
          <w:lang w:val="en" w:eastAsia="en-GB"/>
        </w:rPr>
        <w:t xml:space="preserve"> that needs to be informed of the </w:t>
      </w:r>
      <w:r w:rsidR="00FD0C24" w:rsidRPr="006925BE">
        <w:rPr>
          <w:rFonts w:eastAsia="Times New Roman" w:cstheme="minorHAnsi"/>
          <w:i/>
          <w:iCs/>
          <w:lang w:val="en" w:eastAsia="en-GB"/>
        </w:rPr>
        <w:t xml:space="preserve">policy </w:t>
      </w:r>
    </w:p>
    <w:p w14:paraId="04F39DF8" w14:textId="12D8FB68" w:rsidR="00EF2FA5" w:rsidRPr="00C35615" w:rsidRDefault="00EF2FA5" w:rsidP="00EF2FA5">
      <w:pPr>
        <w:rPr>
          <w:rFonts w:ascii="Arial" w:hAnsi="Arial" w:cs="Arial"/>
          <w:i/>
          <w:iCs/>
          <w:color w:val="808080" w:themeColor="background1" w:themeShade="80"/>
        </w:rPr>
      </w:pPr>
    </w:p>
    <w:tbl>
      <w:tblPr>
        <w:tblStyle w:val="LightList-Accent1"/>
        <w:tblW w:w="9471" w:type="dxa"/>
        <w:tblInd w:w="108" w:type="dxa"/>
        <w:tblLook w:val="0020" w:firstRow="1" w:lastRow="0" w:firstColumn="0" w:lastColumn="0" w:noHBand="0" w:noVBand="0"/>
      </w:tblPr>
      <w:tblGrid>
        <w:gridCol w:w="4678"/>
        <w:gridCol w:w="4793"/>
      </w:tblGrid>
      <w:tr w:rsidR="00EF2FA5" w14:paraId="31D6E79F" w14:textId="77777777">
        <w:trPr>
          <w:cnfStyle w:val="100000000000" w:firstRow="1" w:lastRow="0" w:firstColumn="0" w:lastColumn="0" w:oddVBand="0" w:evenVBand="0" w:oddHBand="0"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4678" w:type="dxa"/>
          </w:tcPr>
          <w:p w14:paraId="10FFF017" w14:textId="08CB4A9F" w:rsidR="00EF2FA5" w:rsidRPr="00B41E47" w:rsidRDefault="00EF2FA5">
            <w:pPr>
              <w:jc w:val="center"/>
              <w:rPr>
                <w:sz w:val="24"/>
                <w:szCs w:val="24"/>
              </w:rPr>
            </w:pPr>
            <w:r w:rsidRPr="00B41E47">
              <w:rPr>
                <w:sz w:val="24"/>
                <w:szCs w:val="24"/>
              </w:rPr>
              <w:t>Responsib</w:t>
            </w:r>
            <w:r w:rsidR="00FD0C24">
              <w:rPr>
                <w:sz w:val="24"/>
                <w:szCs w:val="24"/>
              </w:rPr>
              <w:t xml:space="preserve">le </w:t>
            </w:r>
          </w:p>
        </w:tc>
        <w:tc>
          <w:tcPr>
            <w:tcW w:w="4793" w:type="dxa"/>
          </w:tcPr>
          <w:p w14:paraId="45AA5049" w14:textId="77777777" w:rsidR="00EF2FA5" w:rsidRPr="00B41E47" w:rsidRDefault="00EF2FA5">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1E47">
              <w:rPr>
                <w:sz w:val="24"/>
                <w:szCs w:val="24"/>
              </w:rPr>
              <w:t>Accountable</w:t>
            </w:r>
          </w:p>
        </w:tc>
      </w:tr>
      <w:tr w:rsidR="00EF2FA5" w14:paraId="2305D501" w14:textId="77777777">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4678" w:type="dxa"/>
          </w:tcPr>
          <w:p w14:paraId="3B8ED34A" w14:textId="5CA0E5AE" w:rsidR="00EF2FA5" w:rsidRDefault="00EF2FA5" w:rsidP="00E4632C">
            <w:pPr>
              <w:pStyle w:val="ListParagraph"/>
              <w:widowControl w:val="0"/>
              <w:numPr>
                <w:ilvl w:val="0"/>
                <w:numId w:val="17"/>
              </w:numPr>
              <w:tabs>
                <w:tab w:val="left" w:pos="5846"/>
              </w:tabs>
              <w:ind w:left="318" w:right="175" w:hanging="284"/>
              <w:jc w:val="both"/>
              <w:rPr>
                <w:rFonts w:cstheme="minorHAnsi"/>
                <w:b/>
                <w:i/>
                <w:iCs/>
              </w:rPr>
            </w:pPr>
            <w:r>
              <w:rPr>
                <w:rFonts w:cstheme="minorHAnsi"/>
                <w:b/>
                <w:i/>
                <w:iCs/>
              </w:rPr>
              <w:t>JOB ROLE/SERVICE AREA</w:t>
            </w:r>
          </w:p>
          <w:p w14:paraId="1F3879B7" w14:textId="77777777" w:rsidR="00E4632C" w:rsidRPr="00E4632C" w:rsidRDefault="00E4632C" w:rsidP="00E4632C">
            <w:pPr>
              <w:pStyle w:val="ListParagraph"/>
              <w:widowControl w:val="0"/>
              <w:tabs>
                <w:tab w:val="left" w:pos="5846"/>
              </w:tabs>
              <w:ind w:left="318" w:right="175"/>
              <w:jc w:val="both"/>
              <w:rPr>
                <w:rFonts w:cstheme="minorHAnsi"/>
                <w:b/>
                <w:i/>
                <w:iCs/>
              </w:rPr>
            </w:pPr>
          </w:p>
          <w:p w14:paraId="1EBDA005" w14:textId="0435A1E0" w:rsidR="00E4632C" w:rsidRDefault="00E4632C" w:rsidP="00E4632C">
            <w:r>
              <w:t xml:space="preserve">The </w:t>
            </w:r>
            <w:r w:rsidRPr="00474724">
              <w:rPr>
                <w:b/>
                <w:bCs/>
              </w:rPr>
              <w:t>Head of Customer Services</w:t>
            </w:r>
            <w:r>
              <w:t xml:space="preserve"> is responsible for ensuring the policy is reviewed at the scheduled time.</w:t>
            </w:r>
          </w:p>
          <w:p w14:paraId="5D1564FD" w14:textId="77777777" w:rsidR="00E4632C" w:rsidRDefault="00E4632C" w:rsidP="00E4632C"/>
          <w:p w14:paraId="546A58AB" w14:textId="77777777" w:rsidR="00E4632C" w:rsidRDefault="00E4632C" w:rsidP="00E4632C">
            <w:r w:rsidRPr="00474724">
              <w:rPr>
                <w:b/>
                <w:bCs/>
              </w:rPr>
              <w:t>All Heads of Service</w:t>
            </w:r>
            <w:r>
              <w:t xml:space="preserve"> are responsible for ensuring officers in their service area are aware of the policy.</w:t>
            </w:r>
          </w:p>
          <w:p w14:paraId="0ED86CB8" w14:textId="77777777" w:rsidR="00E4632C" w:rsidRDefault="00E4632C" w:rsidP="00E4632C">
            <w:pPr>
              <w:pStyle w:val="ListParagraph"/>
            </w:pPr>
          </w:p>
          <w:p w14:paraId="7D221EE8" w14:textId="2CAF194D" w:rsidR="00E4632C" w:rsidRPr="00D27473" w:rsidRDefault="00E4632C" w:rsidP="00E4632C">
            <w:r w:rsidRPr="00474724">
              <w:rPr>
                <w:b/>
                <w:bCs/>
              </w:rPr>
              <w:t>The appropriate Head of Service</w:t>
            </w:r>
            <w:r w:rsidRPr="00D27473">
              <w:t xml:space="preserve"> will complete a complaint assessment sheet for each complaint received to monitor/review any trends in complaints and report what action is being taken to improve services/procedures.  </w:t>
            </w:r>
          </w:p>
          <w:p w14:paraId="37B4DAFE" w14:textId="77777777" w:rsidR="00EF2FA5" w:rsidRPr="00E4632C" w:rsidRDefault="00EF2FA5" w:rsidP="00E4632C">
            <w:pPr>
              <w:pStyle w:val="ListParagraph"/>
              <w:ind w:left="601"/>
              <w:rPr>
                <w:rFonts w:cstheme="minorHAnsi"/>
                <w:i/>
                <w:iCs/>
                <w:color w:val="808080" w:themeColor="background1" w:themeShade="80"/>
              </w:rPr>
            </w:pPr>
          </w:p>
        </w:tc>
        <w:tc>
          <w:tcPr>
            <w:tcW w:w="4793" w:type="dxa"/>
          </w:tcPr>
          <w:p w14:paraId="304201E4" w14:textId="77777777" w:rsidR="00EF2FA5" w:rsidRPr="00B45667" w:rsidRDefault="00EF2FA5" w:rsidP="00EF2FA5">
            <w:pPr>
              <w:pStyle w:val="ListParagraph"/>
              <w:widowControl w:val="0"/>
              <w:numPr>
                <w:ilvl w:val="0"/>
                <w:numId w:val="17"/>
              </w:numPr>
              <w:tabs>
                <w:tab w:val="left" w:pos="5846"/>
              </w:tabs>
              <w:ind w:left="318" w:right="175" w:hanging="284"/>
              <w:jc w:val="both"/>
              <w:cnfStyle w:val="000000100000" w:firstRow="0" w:lastRow="0" w:firstColumn="0" w:lastColumn="0" w:oddVBand="0" w:evenVBand="0" w:oddHBand="1" w:evenHBand="0" w:firstRowFirstColumn="0" w:firstRowLastColumn="0" w:lastRowFirstColumn="0" w:lastRowLastColumn="0"/>
              <w:rPr>
                <w:rFonts w:cstheme="minorHAnsi"/>
                <w:b/>
                <w:i/>
                <w:iCs/>
              </w:rPr>
            </w:pPr>
            <w:r>
              <w:rPr>
                <w:rFonts w:cstheme="minorHAnsi"/>
                <w:b/>
                <w:i/>
                <w:iCs/>
              </w:rPr>
              <w:t>JOB ROLE/SERVICE AREA</w:t>
            </w:r>
          </w:p>
          <w:p w14:paraId="6863401F" w14:textId="77777777" w:rsidR="00E4632C" w:rsidRDefault="00E4632C" w:rsidP="00E4632C">
            <w:pPr>
              <w:cnfStyle w:val="000000100000" w:firstRow="0" w:lastRow="0" w:firstColumn="0" w:lastColumn="0" w:oddVBand="0" w:evenVBand="0" w:oddHBand="1" w:evenHBand="0" w:firstRowFirstColumn="0" w:firstRowLastColumn="0" w:lastRowFirstColumn="0" w:lastRowLastColumn="0"/>
            </w:pPr>
          </w:p>
          <w:p w14:paraId="1322D746" w14:textId="7E0A3369" w:rsidR="00E4632C" w:rsidRDefault="00E4632C" w:rsidP="00E4632C">
            <w:pPr>
              <w:cnfStyle w:val="000000100000" w:firstRow="0" w:lastRow="0" w:firstColumn="0" w:lastColumn="0" w:oddVBand="0" w:evenVBand="0" w:oddHBand="1" w:evenHBand="0" w:firstRowFirstColumn="0" w:firstRowLastColumn="0" w:lastRowFirstColumn="0" w:lastRowLastColumn="0"/>
            </w:pPr>
            <w:r w:rsidRPr="00D27473">
              <w:t>The Local Government and Housing Act 1989</w:t>
            </w:r>
            <w:r>
              <w:t xml:space="preserve"> (the Act)</w:t>
            </w:r>
            <w:r w:rsidRPr="00D27473">
              <w:t xml:space="preserve">, provides that the </w:t>
            </w:r>
            <w:r w:rsidRPr="00474724">
              <w:rPr>
                <w:b/>
                <w:bCs/>
              </w:rPr>
              <w:t>Monitoring Officer</w:t>
            </w:r>
            <w:r w:rsidRPr="00D27473">
              <w:t xml:space="preserve">, has a statutory duty to deal with any proposal, decision or omission by the Council which has given, or is likely to give, rise to maladministration or which is in contravention of any code of practice or rule of law.  This Council’s Monitoring Officer is the </w:t>
            </w:r>
            <w:r>
              <w:t>Executive Director of Law and People.</w:t>
            </w:r>
          </w:p>
          <w:p w14:paraId="1E12098A" w14:textId="77777777" w:rsidR="00E4632C" w:rsidRDefault="00E4632C" w:rsidP="00E4632C">
            <w:pPr>
              <w:cnfStyle w:val="000000100000" w:firstRow="0" w:lastRow="0" w:firstColumn="0" w:lastColumn="0" w:oddVBand="0" w:evenVBand="0" w:oddHBand="1" w:evenHBand="0" w:firstRowFirstColumn="0" w:firstRowLastColumn="0" w:lastRowFirstColumn="0" w:lastRowLastColumn="0"/>
            </w:pPr>
          </w:p>
          <w:p w14:paraId="576DE8C4" w14:textId="77777777" w:rsidR="00E4632C" w:rsidRPr="00D27473" w:rsidRDefault="00E4632C" w:rsidP="00E4632C">
            <w:pPr>
              <w:cnfStyle w:val="000000100000" w:firstRow="0" w:lastRow="0" w:firstColumn="0" w:lastColumn="0" w:oddVBand="0" w:evenVBand="0" w:oddHBand="1" w:evenHBand="0" w:firstRowFirstColumn="0" w:firstRowLastColumn="0" w:lastRowFirstColumn="0" w:lastRowLastColumn="0"/>
            </w:pPr>
            <w:r w:rsidRPr="00D27473">
              <w:t>The Local Government Finance Act 1988 provides that the “</w:t>
            </w:r>
            <w:r w:rsidRPr="00474724">
              <w:rPr>
                <w:b/>
                <w:bCs/>
              </w:rPr>
              <w:t>Chief Finance Officer</w:t>
            </w:r>
            <w:r w:rsidRPr="00D27473">
              <w:t>” has a statutory duty to report to the Council on certain financial matters.  The Chief Executive, in operating this Complaints Procedure, will have regard to the statutory duties of the Chief Finance Officer.</w:t>
            </w:r>
          </w:p>
          <w:p w14:paraId="0EF13AEA" w14:textId="77777777" w:rsidR="00E4632C" w:rsidRPr="00D27473" w:rsidRDefault="00E4632C" w:rsidP="00E4632C">
            <w:pPr>
              <w:cnfStyle w:val="000000100000" w:firstRow="0" w:lastRow="0" w:firstColumn="0" w:lastColumn="0" w:oddVBand="0" w:evenVBand="0" w:oddHBand="1" w:evenHBand="0" w:firstRowFirstColumn="0" w:firstRowLastColumn="0" w:lastRowFirstColumn="0" w:lastRowLastColumn="0"/>
            </w:pPr>
          </w:p>
          <w:p w14:paraId="48F96789" w14:textId="70153331" w:rsidR="00EF2FA5" w:rsidRPr="008908A2" w:rsidRDefault="00EF2FA5" w:rsidP="00E4632C">
            <w:pPr>
              <w:pStyle w:val="ListParagraph"/>
              <w:widowControl w:val="0"/>
              <w:tabs>
                <w:tab w:val="left" w:pos="5846"/>
              </w:tabs>
              <w:ind w:left="601" w:right="175"/>
              <w:cnfStyle w:val="000000100000" w:firstRow="0" w:lastRow="0" w:firstColumn="0" w:lastColumn="0" w:oddVBand="0" w:evenVBand="0" w:oddHBand="1" w:evenHBand="0" w:firstRowFirstColumn="0" w:firstRowLastColumn="0" w:lastRowFirstColumn="0" w:lastRowLastColumn="0"/>
              <w:rPr>
                <w:rFonts w:cstheme="minorHAnsi"/>
                <w:b/>
                <w:i/>
                <w:iCs/>
              </w:rPr>
            </w:pPr>
          </w:p>
        </w:tc>
      </w:tr>
      <w:tr w:rsidR="00EF2FA5" w14:paraId="731B315B" w14:textId="77777777">
        <w:trPr>
          <w:trHeight w:val="406"/>
        </w:trPr>
        <w:tc>
          <w:tcPr>
            <w:cnfStyle w:val="000010000000" w:firstRow="0" w:lastRow="0" w:firstColumn="0" w:lastColumn="0" w:oddVBand="1" w:evenVBand="0" w:oddHBand="0" w:evenHBand="0" w:firstRowFirstColumn="0" w:firstRowLastColumn="0" w:lastRowFirstColumn="0" w:lastRowLastColumn="0"/>
            <w:tcW w:w="4678" w:type="dxa"/>
            <w:shd w:val="clear" w:color="auto" w:fill="2D0054" w:themeFill="accent1"/>
          </w:tcPr>
          <w:p w14:paraId="31C93FDC" w14:textId="77777777" w:rsidR="00EF2FA5" w:rsidRPr="00B41E47" w:rsidRDefault="00EF2FA5">
            <w:pPr>
              <w:jc w:val="center"/>
              <w:rPr>
                <w:b/>
                <w:color w:val="FFFFFF" w:themeColor="background1"/>
                <w:sz w:val="24"/>
                <w:szCs w:val="24"/>
              </w:rPr>
            </w:pPr>
            <w:r>
              <w:rPr>
                <w:b/>
                <w:color w:val="FFFFFF" w:themeColor="background1"/>
                <w:sz w:val="24"/>
                <w:szCs w:val="24"/>
              </w:rPr>
              <w:t>Consulted</w:t>
            </w:r>
          </w:p>
        </w:tc>
        <w:tc>
          <w:tcPr>
            <w:tcW w:w="4793" w:type="dxa"/>
            <w:shd w:val="clear" w:color="auto" w:fill="2D0054" w:themeFill="accent1"/>
          </w:tcPr>
          <w:p w14:paraId="10A3B31E" w14:textId="0F2583ED" w:rsidR="00EF2FA5" w:rsidRPr="00B41E47" w:rsidRDefault="00EF2FA5">
            <w:pPr>
              <w:tabs>
                <w:tab w:val="left" w:pos="5846"/>
              </w:tabs>
              <w:ind w:right="34"/>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4"/>
              </w:rPr>
            </w:pPr>
            <w:r w:rsidRPr="00B41E47">
              <w:rPr>
                <w:rFonts w:cstheme="minorHAnsi"/>
                <w:b/>
                <w:color w:val="FFFFFF" w:themeColor="background1"/>
                <w:sz w:val="24"/>
                <w:szCs w:val="24"/>
              </w:rPr>
              <w:t>Inform</w:t>
            </w:r>
            <w:r w:rsidR="00CE5193">
              <w:rPr>
                <w:rFonts w:cstheme="minorHAnsi"/>
                <w:b/>
                <w:color w:val="FFFFFF" w:themeColor="background1"/>
                <w:sz w:val="24"/>
                <w:szCs w:val="24"/>
              </w:rPr>
              <w:t>ed</w:t>
            </w:r>
          </w:p>
        </w:tc>
      </w:tr>
      <w:tr w:rsidR="00EF2FA5" w14:paraId="69606DAE" w14:textId="77777777">
        <w:trPr>
          <w:cnfStyle w:val="000000100000" w:firstRow="0" w:lastRow="0" w:firstColumn="0" w:lastColumn="0" w:oddVBand="0" w:evenVBand="0" w:oddHBand="1" w:evenHBand="0" w:firstRowFirstColumn="0" w:firstRowLastColumn="0" w:lastRowFirstColumn="0" w:lastRowLastColumn="0"/>
          <w:trHeight w:val="477"/>
        </w:trPr>
        <w:tc>
          <w:tcPr>
            <w:cnfStyle w:val="000010000000" w:firstRow="0" w:lastRow="0" w:firstColumn="0" w:lastColumn="0" w:oddVBand="1" w:evenVBand="0" w:oddHBand="0" w:evenHBand="0" w:firstRowFirstColumn="0" w:firstRowLastColumn="0" w:lastRowFirstColumn="0" w:lastRowLastColumn="0"/>
            <w:tcW w:w="4678" w:type="dxa"/>
          </w:tcPr>
          <w:p w14:paraId="75415762" w14:textId="77777777" w:rsidR="00EF2FA5" w:rsidRDefault="00EF2FA5" w:rsidP="00EF2FA5">
            <w:pPr>
              <w:pStyle w:val="ListParagraph"/>
              <w:widowControl w:val="0"/>
              <w:numPr>
                <w:ilvl w:val="0"/>
                <w:numId w:val="18"/>
              </w:numPr>
              <w:tabs>
                <w:tab w:val="left" w:pos="5846"/>
              </w:tabs>
              <w:ind w:left="343" w:right="175"/>
              <w:jc w:val="both"/>
              <w:rPr>
                <w:rFonts w:cstheme="minorHAnsi"/>
                <w:b/>
                <w:i/>
                <w:iCs/>
              </w:rPr>
            </w:pPr>
            <w:r>
              <w:rPr>
                <w:rFonts w:cstheme="minorHAnsi"/>
                <w:b/>
                <w:i/>
                <w:iCs/>
              </w:rPr>
              <w:t>JOB ROLE/SERVICE AREA</w:t>
            </w:r>
          </w:p>
          <w:p w14:paraId="746CB09F" w14:textId="77777777" w:rsidR="00E4632C" w:rsidRPr="00474724" w:rsidRDefault="00E4632C" w:rsidP="00E4632C">
            <w:pPr>
              <w:widowControl w:val="0"/>
              <w:tabs>
                <w:tab w:val="left" w:pos="5846"/>
              </w:tabs>
              <w:ind w:right="175"/>
              <w:jc w:val="both"/>
              <w:rPr>
                <w:rFonts w:cstheme="minorHAnsi"/>
                <w:bCs/>
                <w:i/>
                <w:iCs/>
              </w:rPr>
            </w:pPr>
          </w:p>
          <w:p w14:paraId="386B2C97" w14:textId="3F5601CC" w:rsidR="00264AAD" w:rsidRPr="00474724" w:rsidRDefault="00474724" w:rsidP="00474724">
            <w:pPr>
              <w:widowControl w:val="0"/>
              <w:tabs>
                <w:tab w:val="left" w:pos="5846"/>
              </w:tabs>
              <w:ind w:right="175"/>
              <w:jc w:val="both"/>
              <w:rPr>
                <w:rFonts w:cstheme="minorHAnsi"/>
                <w:bCs/>
              </w:rPr>
            </w:pPr>
            <w:r w:rsidRPr="00233363">
              <w:rPr>
                <w:rFonts w:cstheme="minorHAnsi"/>
                <w:b/>
              </w:rPr>
              <w:lastRenderedPageBreak/>
              <w:t>Head of Legal &amp; Democratic Services</w:t>
            </w:r>
            <w:r w:rsidRPr="00474724">
              <w:rPr>
                <w:rFonts w:cstheme="minorHAnsi"/>
                <w:bCs/>
              </w:rPr>
              <w:t>.</w:t>
            </w:r>
            <w:r>
              <w:rPr>
                <w:rFonts w:cstheme="minorHAnsi"/>
                <w:bCs/>
              </w:rPr>
              <w:t xml:space="preserve"> To review and approve elements of the policy which impacts on elected members.</w:t>
            </w:r>
          </w:p>
          <w:p w14:paraId="6DB7136A" w14:textId="77777777" w:rsidR="00474724" w:rsidRPr="00474724" w:rsidRDefault="00474724" w:rsidP="00474724">
            <w:pPr>
              <w:widowControl w:val="0"/>
              <w:tabs>
                <w:tab w:val="left" w:pos="5846"/>
              </w:tabs>
              <w:ind w:right="175"/>
              <w:jc w:val="both"/>
              <w:rPr>
                <w:rFonts w:cstheme="minorHAnsi"/>
                <w:bCs/>
              </w:rPr>
            </w:pPr>
          </w:p>
          <w:p w14:paraId="3D2FD019" w14:textId="579A32B1" w:rsidR="00474724" w:rsidRPr="00474724" w:rsidRDefault="00474724" w:rsidP="00474724">
            <w:pPr>
              <w:widowControl w:val="0"/>
              <w:tabs>
                <w:tab w:val="left" w:pos="5846"/>
              </w:tabs>
              <w:ind w:right="175"/>
              <w:jc w:val="both"/>
              <w:rPr>
                <w:rFonts w:cstheme="minorHAnsi"/>
                <w:bCs/>
              </w:rPr>
            </w:pPr>
            <w:r w:rsidRPr="00233363">
              <w:rPr>
                <w:rFonts w:cstheme="minorHAnsi"/>
                <w:b/>
              </w:rPr>
              <w:t>GDPR Officer</w:t>
            </w:r>
            <w:r w:rsidRPr="00474724">
              <w:rPr>
                <w:rFonts w:cstheme="minorHAnsi"/>
                <w:bCs/>
              </w:rPr>
              <w:t>.</w:t>
            </w:r>
            <w:r>
              <w:rPr>
                <w:rFonts w:cstheme="minorHAnsi"/>
                <w:bCs/>
              </w:rPr>
              <w:t xml:space="preserve"> To review and consider GDPR considerations and provide recommendations within the policy to comply with GDPR.</w:t>
            </w:r>
          </w:p>
          <w:p w14:paraId="6F3A79AA" w14:textId="77777777" w:rsidR="00EF2FA5" w:rsidRPr="00B45667" w:rsidRDefault="00EF2FA5" w:rsidP="00303D4B">
            <w:pPr>
              <w:pStyle w:val="ListParagraph"/>
              <w:widowControl w:val="0"/>
              <w:tabs>
                <w:tab w:val="left" w:pos="5846"/>
              </w:tabs>
              <w:ind w:left="1440" w:right="175"/>
              <w:jc w:val="both"/>
              <w:rPr>
                <w:rFonts w:cstheme="minorHAnsi"/>
              </w:rPr>
            </w:pPr>
          </w:p>
        </w:tc>
        <w:tc>
          <w:tcPr>
            <w:tcW w:w="4793" w:type="dxa"/>
          </w:tcPr>
          <w:p w14:paraId="45DFB81D" w14:textId="77777777" w:rsidR="00474724" w:rsidRDefault="00EF2FA5" w:rsidP="00474724">
            <w:pPr>
              <w:pStyle w:val="ListParagraph"/>
              <w:widowControl w:val="0"/>
              <w:numPr>
                <w:ilvl w:val="0"/>
                <w:numId w:val="19"/>
              </w:numPr>
              <w:tabs>
                <w:tab w:val="left" w:pos="5846"/>
              </w:tabs>
              <w:ind w:right="175"/>
              <w:cnfStyle w:val="000000100000" w:firstRow="0" w:lastRow="0" w:firstColumn="0" w:lastColumn="0" w:oddVBand="0" w:evenVBand="0" w:oddHBand="1" w:evenHBand="0" w:firstRowFirstColumn="0" w:firstRowLastColumn="0" w:lastRowFirstColumn="0" w:lastRowLastColumn="0"/>
              <w:rPr>
                <w:rFonts w:cstheme="minorHAnsi"/>
                <w:b/>
                <w:i/>
                <w:iCs/>
              </w:rPr>
            </w:pPr>
            <w:r>
              <w:rPr>
                <w:rFonts w:cstheme="minorHAnsi"/>
                <w:b/>
                <w:i/>
                <w:iCs/>
              </w:rPr>
              <w:lastRenderedPageBreak/>
              <w:t>JOB ROLE/SERVICE AREA/ STAKEHOLDER</w:t>
            </w:r>
          </w:p>
          <w:p w14:paraId="723A4F90" w14:textId="77777777" w:rsidR="00474724" w:rsidRPr="00474724" w:rsidRDefault="00474724" w:rsidP="00474724">
            <w:pPr>
              <w:pStyle w:val="ListParagraph"/>
              <w:widowControl w:val="0"/>
              <w:tabs>
                <w:tab w:val="left" w:pos="5846"/>
              </w:tabs>
              <w:spacing w:after="200" w:line="276" w:lineRule="auto"/>
              <w:ind w:left="360" w:right="175"/>
              <w:jc w:val="both"/>
              <w:cnfStyle w:val="000000100000" w:firstRow="0" w:lastRow="0" w:firstColumn="0" w:lastColumn="0" w:oddVBand="0" w:evenVBand="0" w:oddHBand="1" w:evenHBand="0" w:firstRowFirstColumn="0" w:firstRowLastColumn="0" w:lastRowFirstColumn="0" w:lastRowLastColumn="0"/>
              <w:rPr>
                <w:rFonts w:cstheme="minorHAnsi"/>
                <w:i/>
                <w:iCs/>
                <w:color w:val="808080" w:themeColor="background1" w:themeShade="80"/>
              </w:rPr>
            </w:pPr>
          </w:p>
          <w:p w14:paraId="55063889" w14:textId="77777777" w:rsidR="00EF2FA5" w:rsidRDefault="00EF2FA5" w:rsidP="00474724">
            <w:pPr>
              <w:pStyle w:val="ListParagraph"/>
              <w:widowControl w:val="0"/>
              <w:tabs>
                <w:tab w:val="left" w:pos="5846"/>
              </w:tabs>
              <w:spacing w:after="200" w:line="276" w:lineRule="auto"/>
              <w:ind w:left="360" w:right="175"/>
              <w:jc w:val="both"/>
              <w:cnfStyle w:val="000000100000" w:firstRow="0" w:lastRow="0" w:firstColumn="0" w:lastColumn="0" w:oddVBand="0" w:evenVBand="0" w:oddHBand="1" w:evenHBand="0" w:firstRowFirstColumn="0" w:firstRowLastColumn="0" w:lastRowFirstColumn="0" w:lastRowLastColumn="0"/>
              <w:rPr>
                <w:rFonts w:cstheme="minorHAnsi"/>
                <w:bCs/>
              </w:rPr>
            </w:pPr>
            <w:r w:rsidRPr="00474724">
              <w:rPr>
                <w:rFonts w:cstheme="minorHAnsi"/>
                <w:b/>
              </w:rPr>
              <w:t>All employees</w:t>
            </w:r>
            <w:r w:rsidR="00474724" w:rsidRPr="00474724">
              <w:rPr>
                <w:rFonts w:cstheme="minorHAnsi"/>
                <w:b/>
              </w:rPr>
              <w:t xml:space="preserve"> - </w:t>
            </w:r>
            <w:r w:rsidRPr="00474724">
              <w:rPr>
                <w:rFonts w:cstheme="minorHAnsi"/>
                <w:bCs/>
              </w:rPr>
              <w:t xml:space="preserve">To understand and comply </w:t>
            </w:r>
            <w:r w:rsidR="00474724">
              <w:rPr>
                <w:rFonts w:cstheme="minorHAnsi"/>
                <w:bCs/>
              </w:rPr>
              <w:t>with the</w:t>
            </w:r>
            <w:r w:rsidRPr="00474724">
              <w:rPr>
                <w:rFonts w:cstheme="minorHAnsi"/>
                <w:bCs/>
              </w:rPr>
              <w:t xml:space="preserve"> policy</w:t>
            </w:r>
            <w:r w:rsidR="00474724">
              <w:rPr>
                <w:rFonts w:cstheme="minorHAnsi"/>
                <w:bCs/>
              </w:rPr>
              <w:t>.</w:t>
            </w:r>
          </w:p>
          <w:p w14:paraId="7F3F578E" w14:textId="32A231A6" w:rsidR="000A0118" w:rsidRDefault="000A0118" w:rsidP="000A0118">
            <w:pPr>
              <w:cnfStyle w:val="000000100000" w:firstRow="0" w:lastRow="0" w:firstColumn="0" w:lastColumn="0" w:oddVBand="0" w:evenVBand="0" w:oddHBand="1" w:evenHBand="0" w:firstRowFirstColumn="0" w:firstRowLastColumn="0" w:lastRowFirstColumn="0" w:lastRowLastColumn="0"/>
            </w:pPr>
            <w:r>
              <w:rPr>
                <w:rFonts w:cstheme="minorHAnsi"/>
                <w:b/>
              </w:rPr>
              <w:t>Contractors -</w:t>
            </w:r>
            <w:r>
              <w:rPr>
                <w:rFonts w:cstheme="minorHAnsi"/>
                <w:b/>
                <w:color w:val="808080" w:themeColor="background1" w:themeShade="80"/>
                <w:sz w:val="20"/>
                <w:szCs w:val="20"/>
              </w:rPr>
              <w:t xml:space="preserve"> </w:t>
            </w:r>
            <w:r w:rsidRPr="000A0118">
              <w:t>the Council’s contractors are suitably trained in the importance of complaint handling.</w:t>
            </w:r>
            <w:r w:rsidRPr="00C23643">
              <w:t xml:space="preserve"> </w:t>
            </w:r>
          </w:p>
          <w:p w14:paraId="35BB3156" w14:textId="3C0ED7B3" w:rsidR="000A0118" w:rsidRPr="00474724" w:rsidRDefault="000A0118" w:rsidP="00474724">
            <w:pPr>
              <w:pStyle w:val="ListParagraph"/>
              <w:widowControl w:val="0"/>
              <w:tabs>
                <w:tab w:val="left" w:pos="5846"/>
              </w:tabs>
              <w:spacing w:after="200" w:line="276" w:lineRule="auto"/>
              <w:ind w:left="360" w:right="175"/>
              <w:jc w:val="both"/>
              <w:cnfStyle w:val="000000100000" w:firstRow="0" w:lastRow="0" w:firstColumn="0" w:lastColumn="0" w:oddVBand="0" w:evenVBand="0" w:oddHBand="1" w:evenHBand="0" w:firstRowFirstColumn="0" w:firstRowLastColumn="0" w:lastRowFirstColumn="0" w:lastRowLastColumn="0"/>
              <w:rPr>
                <w:rFonts w:cstheme="minorHAnsi"/>
                <w:b/>
                <w:color w:val="808080" w:themeColor="background1" w:themeShade="80"/>
                <w:sz w:val="20"/>
                <w:szCs w:val="20"/>
              </w:rPr>
            </w:pPr>
          </w:p>
        </w:tc>
      </w:tr>
    </w:tbl>
    <w:p w14:paraId="7639411B" w14:textId="6613F40E" w:rsidR="00131DA1" w:rsidRDefault="00233363" w:rsidP="00131DA1">
      <w:pPr>
        <w:pStyle w:val="Heading1"/>
      </w:pPr>
      <w:bookmarkStart w:id="42" w:name="_Toc176783682"/>
      <w:bookmarkStart w:id="43" w:name="_Toc52195334"/>
      <w:r>
        <w:lastRenderedPageBreak/>
        <w:t>10</w:t>
      </w:r>
      <w:r w:rsidR="00131DA1">
        <w:t xml:space="preserve">.0 </w:t>
      </w:r>
      <w:r w:rsidR="00131DA1" w:rsidRPr="00FD0C24">
        <w:t>Sustainability Impact Assessment</w:t>
      </w:r>
      <w:bookmarkEnd w:id="42"/>
    </w:p>
    <w:p w14:paraId="0D83910A" w14:textId="56325D9B" w:rsidR="00131DA1" w:rsidRDefault="009B56C5" w:rsidP="009B56C5">
      <w:pPr>
        <w:rPr>
          <w:i/>
          <w:iCs/>
          <w:color w:val="808080" w:themeColor="background1" w:themeShade="80"/>
        </w:rPr>
      </w:pPr>
      <w:r w:rsidRPr="00654636">
        <w:rPr>
          <w:i/>
          <w:iCs/>
          <w:color w:val="808080" w:themeColor="background1" w:themeShade="80"/>
        </w:rPr>
        <w:t>This assessment is completed using the below table. Your assessment should be detailed in the “findings” section</w:t>
      </w:r>
      <w:r w:rsidR="006925BE" w:rsidRPr="00654636">
        <w:rPr>
          <w:i/>
          <w:iCs/>
          <w:color w:val="808080" w:themeColor="background1" w:themeShade="80"/>
        </w:rPr>
        <w:t>. Y</w:t>
      </w:r>
      <w:r w:rsidRPr="00654636">
        <w:rPr>
          <w:i/>
          <w:iCs/>
          <w:color w:val="808080" w:themeColor="background1" w:themeShade="80"/>
        </w:rPr>
        <w:t>ou must detail the reasoning and the mitigation</w:t>
      </w:r>
      <w:r w:rsidR="006925BE" w:rsidRPr="00654636">
        <w:rPr>
          <w:i/>
          <w:iCs/>
          <w:color w:val="808080" w:themeColor="background1" w:themeShade="80"/>
        </w:rPr>
        <w:t xml:space="preserve"> of any negative impacts. </w:t>
      </w:r>
      <w:r w:rsidRPr="00654636">
        <w:rPr>
          <w:i/>
          <w:iCs/>
          <w:color w:val="808080" w:themeColor="background1" w:themeShade="80"/>
        </w:rPr>
        <w:t xml:space="preserve">If there is ‘no impact’ no detail needs to be given. </w:t>
      </w:r>
    </w:p>
    <w:tbl>
      <w:tblPr>
        <w:tblW w:w="0" w:type="auto"/>
        <w:tblCellMar>
          <w:left w:w="0" w:type="dxa"/>
          <w:right w:w="0" w:type="dxa"/>
        </w:tblCellMar>
        <w:tblLook w:val="04A0" w:firstRow="1" w:lastRow="0" w:firstColumn="1" w:lastColumn="0" w:noHBand="0" w:noVBand="1"/>
      </w:tblPr>
      <w:tblGrid>
        <w:gridCol w:w="1848"/>
        <w:gridCol w:w="1095"/>
        <w:gridCol w:w="993"/>
        <w:gridCol w:w="141"/>
        <w:gridCol w:w="993"/>
        <w:gridCol w:w="4172"/>
      </w:tblGrid>
      <w:tr w:rsidR="008F1316" w14:paraId="174DFE88" w14:textId="77777777" w:rsidTr="008F1316">
        <w:tc>
          <w:tcPr>
            <w:tcW w:w="1848" w:type="dxa"/>
            <w:tcBorders>
              <w:top w:val="single" w:sz="8" w:space="0" w:color="FFFFFF"/>
              <w:left w:val="single" w:sz="8" w:space="0" w:color="FFFFFF"/>
              <w:bottom w:val="single" w:sz="8" w:space="0" w:color="FFFFFF"/>
              <w:right w:val="nil"/>
            </w:tcBorders>
            <w:shd w:val="clear" w:color="auto" w:fill="002060"/>
            <w:tcMar>
              <w:top w:w="0" w:type="dxa"/>
              <w:left w:w="108" w:type="dxa"/>
              <w:bottom w:w="0" w:type="dxa"/>
              <w:right w:w="108" w:type="dxa"/>
            </w:tcMar>
            <w:hideMark/>
          </w:tcPr>
          <w:p w14:paraId="1A6785AF" w14:textId="77777777" w:rsidR="008F1316" w:rsidRDefault="008F1316">
            <w:pPr>
              <w:rPr>
                <w:sz w:val="24"/>
                <w:szCs w:val="24"/>
                <w:lang w:eastAsia="en-GB"/>
              </w:rPr>
            </w:pPr>
            <w:r>
              <w:rPr>
                <w:rFonts w:ascii="Calibri" w:hAnsi="Calibri" w:cs="Calibri"/>
                <w:b/>
                <w:bCs/>
                <w:color w:val="FFFFFF"/>
                <w:lang w:eastAsia="en-GB"/>
              </w:rPr>
              <w:t> </w:t>
            </w:r>
          </w:p>
        </w:tc>
        <w:tc>
          <w:tcPr>
            <w:tcW w:w="1095" w:type="dxa"/>
            <w:tcBorders>
              <w:top w:val="single" w:sz="8" w:space="0" w:color="FFFFFF"/>
              <w:left w:val="nil"/>
              <w:bottom w:val="single" w:sz="8" w:space="0" w:color="FFFFFF"/>
              <w:right w:val="nil"/>
            </w:tcBorders>
            <w:shd w:val="clear" w:color="auto" w:fill="002060"/>
            <w:tcMar>
              <w:top w:w="0" w:type="dxa"/>
              <w:left w:w="108" w:type="dxa"/>
              <w:bottom w:w="0" w:type="dxa"/>
              <w:right w:w="108" w:type="dxa"/>
            </w:tcMar>
            <w:hideMark/>
          </w:tcPr>
          <w:p w14:paraId="1080508F" w14:textId="77777777" w:rsidR="008F1316" w:rsidRDefault="008F1316">
            <w:pPr>
              <w:jc w:val="center"/>
              <w:rPr>
                <w:sz w:val="24"/>
                <w:szCs w:val="24"/>
                <w:lang w:eastAsia="en-GB"/>
              </w:rPr>
            </w:pPr>
            <w:r>
              <w:rPr>
                <w:rFonts w:ascii="Calibri" w:hAnsi="Calibri" w:cs="Calibri"/>
                <w:b/>
                <w:bCs/>
                <w:color w:val="FFFFFF"/>
                <w:sz w:val="18"/>
                <w:szCs w:val="18"/>
                <w:lang w:eastAsia="en-GB"/>
              </w:rPr>
              <w:t>Positive impact (Y/N)</w:t>
            </w:r>
          </w:p>
        </w:tc>
        <w:tc>
          <w:tcPr>
            <w:tcW w:w="993" w:type="dxa"/>
            <w:tcBorders>
              <w:top w:val="single" w:sz="8" w:space="0" w:color="FFFFFF"/>
              <w:left w:val="nil"/>
              <w:bottom w:val="single" w:sz="8" w:space="0" w:color="FFFFFF"/>
              <w:right w:val="nil"/>
            </w:tcBorders>
            <w:shd w:val="clear" w:color="auto" w:fill="002060"/>
            <w:tcMar>
              <w:top w:w="0" w:type="dxa"/>
              <w:left w:w="108" w:type="dxa"/>
              <w:bottom w:w="0" w:type="dxa"/>
              <w:right w:w="108" w:type="dxa"/>
            </w:tcMar>
            <w:hideMark/>
          </w:tcPr>
          <w:p w14:paraId="259F4A74" w14:textId="77777777" w:rsidR="008F1316" w:rsidRDefault="008F1316">
            <w:pPr>
              <w:rPr>
                <w:sz w:val="24"/>
                <w:szCs w:val="24"/>
                <w:lang w:eastAsia="en-GB"/>
              </w:rPr>
            </w:pPr>
            <w:r>
              <w:rPr>
                <w:rFonts w:ascii="Calibri" w:hAnsi="Calibri" w:cs="Calibri"/>
                <w:b/>
                <w:bCs/>
                <w:color w:val="FFFFFF"/>
                <w:sz w:val="18"/>
                <w:szCs w:val="18"/>
                <w:lang w:eastAsia="en-GB"/>
              </w:rPr>
              <w:t>Negative impact (Y/N)</w:t>
            </w:r>
          </w:p>
        </w:tc>
        <w:tc>
          <w:tcPr>
            <w:tcW w:w="1134" w:type="dxa"/>
            <w:gridSpan w:val="2"/>
            <w:tcBorders>
              <w:top w:val="single" w:sz="8" w:space="0" w:color="FFFFFF"/>
              <w:left w:val="nil"/>
              <w:bottom w:val="single" w:sz="8" w:space="0" w:color="FFFFFF"/>
              <w:right w:val="nil"/>
            </w:tcBorders>
            <w:shd w:val="clear" w:color="auto" w:fill="002060"/>
            <w:tcMar>
              <w:top w:w="0" w:type="dxa"/>
              <w:left w:w="108" w:type="dxa"/>
              <w:bottom w:w="0" w:type="dxa"/>
              <w:right w:w="108" w:type="dxa"/>
            </w:tcMar>
            <w:hideMark/>
          </w:tcPr>
          <w:p w14:paraId="6AF80913" w14:textId="77777777" w:rsidR="008F1316" w:rsidRDefault="008F1316">
            <w:pPr>
              <w:rPr>
                <w:sz w:val="24"/>
                <w:szCs w:val="24"/>
                <w:lang w:eastAsia="en-GB"/>
              </w:rPr>
            </w:pPr>
            <w:r>
              <w:rPr>
                <w:rFonts w:ascii="Calibri" w:hAnsi="Calibri" w:cs="Calibri"/>
                <w:b/>
                <w:bCs/>
                <w:color w:val="FFFFFF"/>
                <w:sz w:val="18"/>
                <w:szCs w:val="18"/>
                <w:lang w:eastAsia="en-GB"/>
              </w:rPr>
              <w:t>No impact (Y/N)</w:t>
            </w:r>
          </w:p>
        </w:tc>
        <w:tc>
          <w:tcPr>
            <w:tcW w:w="4172" w:type="dxa"/>
            <w:tcBorders>
              <w:top w:val="single" w:sz="8" w:space="0" w:color="FFFFFF"/>
              <w:left w:val="nil"/>
              <w:bottom w:val="single" w:sz="8" w:space="0" w:color="FFFFFF"/>
              <w:right w:val="single" w:sz="8" w:space="0" w:color="FFFFFF"/>
            </w:tcBorders>
            <w:shd w:val="clear" w:color="auto" w:fill="002060"/>
            <w:tcMar>
              <w:top w:w="0" w:type="dxa"/>
              <w:left w:w="108" w:type="dxa"/>
              <w:bottom w:w="0" w:type="dxa"/>
              <w:right w:w="108" w:type="dxa"/>
            </w:tcMar>
            <w:hideMark/>
          </w:tcPr>
          <w:p w14:paraId="4880FBF0" w14:textId="77777777" w:rsidR="008F1316" w:rsidRDefault="008F1316">
            <w:pPr>
              <w:rPr>
                <w:sz w:val="24"/>
                <w:szCs w:val="24"/>
                <w:lang w:eastAsia="en-GB"/>
              </w:rPr>
            </w:pPr>
            <w:r>
              <w:rPr>
                <w:rFonts w:ascii="Calibri" w:hAnsi="Calibri" w:cs="Calibri"/>
                <w:b/>
                <w:bCs/>
                <w:color w:val="FFFFFF"/>
                <w:lang w:eastAsia="en-GB"/>
              </w:rPr>
              <w:t>Assessment findings</w:t>
            </w:r>
          </w:p>
        </w:tc>
      </w:tr>
      <w:tr w:rsidR="008F1316" w14:paraId="4C7AB5D7" w14:textId="77777777" w:rsidTr="008F1316">
        <w:tc>
          <w:tcPr>
            <w:tcW w:w="1848" w:type="dxa"/>
            <w:tcBorders>
              <w:top w:val="nil"/>
              <w:left w:val="single" w:sz="8" w:space="0" w:color="FFFFFF"/>
              <w:bottom w:val="single" w:sz="8" w:space="0" w:color="FFFFFF"/>
              <w:right w:val="single" w:sz="8" w:space="0" w:color="FFFFFF"/>
            </w:tcBorders>
            <w:shd w:val="clear" w:color="auto" w:fill="002060"/>
            <w:tcMar>
              <w:top w:w="0" w:type="dxa"/>
              <w:left w:w="108" w:type="dxa"/>
              <w:bottom w:w="0" w:type="dxa"/>
              <w:right w:w="108" w:type="dxa"/>
            </w:tcMar>
            <w:hideMark/>
          </w:tcPr>
          <w:p w14:paraId="262A60CE" w14:textId="77777777" w:rsidR="008F1316" w:rsidRDefault="008F1316">
            <w:pPr>
              <w:rPr>
                <w:sz w:val="24"/>
                <w:szCs w:val="24"/>
                <w:lang w:eastAsia="en-GB"/>
              </w:rPr>
            </w:pPr>
            <w:r>
              <w:rPr>
                <w:rFonts w:ascii="Calibri" w:hAnsi="Calibri" w:cs="Calibri"/>
                <w:b/>
                <w:bCs/>
                <w:color w:val="FFFFFF"/>
                <w:lang w:eastAsia="en-GB"/>
              </w:rPr>
              <w:t>Carbon net zero by 2030/2050</w:t>
            </w:r>
          </w:p>
        </w:tc>
        <w:tc>
          <w:tcPr>
            <w:tcW w:w="1095" w:type="dxa"/>
            <w:tcBorders>
              <w:top w:val="nil"/>
              <w:left w:val="nil"/>
              <w:bottom w:val="single" w:sz="8" w:space="0" w:color="FFFFFF"/>
              <w:right w:val="single" w:sz="8" w:space="0" w:color="FFFFFF"/>
            </w:tcBorders>
            <w:shd w:val="clear" w:color="auto" w:fill="CEDBFE"/>
            <w:tcMar>
              <w:top w:w="0" w:type="dxa"/>
              <w:left w:w="108" w:type="dxa"/>
              <w:bottom w:w="0" w:type="dxa"/>
              <w:right w:w="108" w:type="dxa"/>
            </w:tcMar>
            <w:hideMark/>
          </w:tcPr>
          <w:p w14:paraId="42D0778F" w14:textId="77777777" w:rsidR="008F1316" w:rsidRDefault="008F1316">
            <w:pPr>
              <w:rPr>
                <w:sz w:val="24"/>
                <w:szCs w:val="24"/>
                <w:lang w:eastAsia="en-GB"/>
              </w:rPr>
            </w:pPr>
            <w:r>
              <w:rPr>
                <w:rFonts w:ascii="Calibri" w:hAnsi="Calibri" w:cs="Calibri"/>
                <w:color w:val="000000"/>
                <w:lang w:eastAsia="en-GB"/>
              </w:rPr>
              <w:t> </w:t>
            </w:r>
          </w:p>
        </w:tc>
        <w:tc>
          <w:tcPr>
            <w:tcW w:w="1134" w:type="dxa"/>
            <w:gridSpan w:val="2"/>
            <w:tcBorders>
              <w:top w:val="nil"/>
              <w:left w:val="nil"/>
              <w:bottom w:val="single" w:sz="8" w:space="0" w:color="FFFFFF"/>
              <w:right w:val="single" w:sz="8" w:space="0" w:color="FFFFFF"/>
            </w:tcBorders>
            <w:shd w:val="clear" w:color="auto" w:fill="CEDBFE"/>
            <w:tcMar>
              <w:top w:w="0" w:type="dxa"/>
              <w:left w:w="108" w:type="dxa"/>
              <w:bottom w:w="0" w:type="dxa"/>
              <w:right w:w="108" w:type="dxa"/>
            </w:tcMar>
            <w:hideMark/>
          </w:tcPr>
          <w:p w14:paraId="52876FAE" w14:textId="77777777" w:rsidR="008F1316" w:rsidRDefault="008F1316">
            <w:pPr>
              <w:rPr>
                <w:sz w:val="24"/>
                <w:szCs w:val="24"/>
                <w:lang w:eastAsia="en-GB"/>
              </w:rPr>
            </w:pPr>
            <w:r>
              <w:rPr>
                <w:rFonts w:ascii="Calibri" w:hAnsi="Calibri" w:cs="Calibri"/>
                <w:color w:val="000000"/>
                <w:lang w:eastAsia="en-GB"/>
              </w:rPr>
              <w:t> </w:t>
            </w:r>
          </w:p>
        </w:tc>
        <w:tc>
          <w:tcPr>
            <w:tcW w:w="993" w:type="dxa"/>
            <w:tcBorders>
              <w:top w:val="nil"/>
              <w:left w:val="nil"/>
              <w:bottom w:val="single" w:sz="8" w:space="0" w:color="FFFFFF"/>
              <w:right w:val="single" w:sz="8" w:space="0" w:color="FFFFFF"/>
            </w:tcBorders>
            <w:shd w:val="clear" w:color="auto" w:fill="CEDBFE"/>
            <w:tcMar>
              <w:top w:w="0" w:type="dxa"/>
              <w:left w:w="108" w:type="dxa"/>
              <w:bottom w:w="0" w:type="dxa"/>
              <w:right w:w="108" w:type="dxa"/>
            </w:tcMar>
            <w:hideMark/>
          </w:tcPr>
          <w:p w14:paraId="30D45209" w14:textId="3A9CFAEC" w:rsidR="008F1316" w:rsidRDefault="008F1316">
            <w:pPr>
              <w:rPr>
                <w:sz w:val="24"/>
                <w:szCs w:val="24"/>
                <w:lang w:eastAsia="en-GB"/>
              </w:rPr>
            </w:pPr>
            <w:r>
              <w:rPr>
                <w:rFonts w:ascii="Calibri" w:hAnsi="Calibri" w:cs="Calibri"/>
                <w:color w:val="000000"/>
                <w:lang w:eastAsia="en-GB"/>
              </w:rPr>
              <w:t> </w:t>
            </w:r>
            <w:r w:rsidR="00474724">
              <w:rPr>
                <w:rFonts w:ascii="Calibri" w:hAnsi="Calibri" w:cs="Calibri"/>
                <w:color w:val="000000"/>
                <w:lang w:eastAsia="en-GB"/>
              </w:rPr>
              <w:t>Y</w:t>
            </w:r>
          </w:p>
        </w:tc>
        <w:tc>
          <w:tcPr>
            <w:tcW w:w="4172" w:type="dxa"/>
            <w:tcBorders>
              <w:top w:val="nil"/>
              <w:left w:val="nil"/>
              <w:bottom w:val="single" w:sz="8" w:space="0" w:color="FFFFFF"/>
              <w:right w:val="single" w:sz="8" w:space="0" w:color="FFFFFF"/>
            </w:tcBorders>
            <w:shd w:val="clear" w:color="auto" w:fill="CEDBFE"/>
            <w:tcMar>
              <w:top w:w="0" w:type="dxa"/>
              <w:left w:w="108" w:type="dxa"/>
              <w:bottom w:w="0" w:type="dxa"/>
              <w:right w:w="108" w:type="dxa"/>
            </w:tcMar>
            <w:hideMark/>
          </w:tcPr>
          <w:p w14:paraId="5C5BE55B" w14:textId="2BC58FEE" w:rsidR="008F1316" w:rsidRDefault="00474724">
            <w:pPr>
              <w:rPr>
                <w:rFonts w:ascii="Calibri" w:hAnsi="Calibri" w:cs="Calibri"/>
                <w:sz w:val="18"/>
                <w:szCs w:val="18"/>
                <w:lang w:eastAsia="en-GB"/>
              </w:rPr>
            </w:pPr>
            <w:r>
              <w:rPr>
                <w:rFonts w:ascii="Calibri" w:hAnsi="Calibri" w:cs="Calibri"/>
                <w:i/>
                <w:iCs/>
                <w:color w:val="000000"/>
                <w:sz w:val="18"/>
                <w:szCs w:val="18"/>
                <w:lang w:eastAsia="en-GB"/>
              </w:rPr>
              <w:t>The policy does not impact on carbon net zero target.</w:t>
            </w:r>
          </w:p>
        </w:tc>
      </w:tr>
      <w:tr w:rsidR="008F1316" w14:paraId="682E7414" w14:textId="77777777" w:rsidTr="008F1316">
        <w:tc>
          <w:tcPr>
            <w:tcW w:w="1848" w:type="dxa"/>
            <w:tcBorders>
              <w:top w:val="nil"/>
              <w:left w:val="single" w:sz="8" w:space="0" w:color="FFFFFF"/>
              <w:bottom w:val="single" w:sz="8" w:space="0" w:color="FFFFFF"/>
              <w:right w:val="single" w:sz="8" w:space="0" w:color="FFFFFF"/>
            </w:tcBorders>
            <w:shd w:val="clear" w:color="auto" w:fill="002060"/>
            <w:tcMar>
              <w:top w:w="0" w:type="dxa"/>
              <w:left w:w="108" w:type="dxa"/>
              <w:bottom w:w="0" w:type="dxa"/>
              <w:right w:w="108" w:type="dxa"/>
            </w:tcMar>
            <w:hideMark/>
          </w:tcPr>
          <w:p w14:paraId="1A9ED485" w14:textId="77777777" w:rsidR="008F1316" w:rsidRDefault="008F1316">
            <w:pPr>
              <w:rPr>
                <w:rFonts w:ascii="Aptos" w:hAnsi="Aptos" w:cs="Aptos"/>
                <w:sz w:val="24"/>
                <w:szCs w:val="24"/>
                <w:lang w:eastAsia="en-GB"/>
              </w:rPr>
            </w:pPr>
            <w:r>
              <w:rPr>
                <w:rFonts w:ascii="Calibri" w:hAnsi="Calibri" w:cs="Calibri"/>
                <w:b/>
                <w:bCs/>
                <w:color w:val="FFFFFF"/>
                <w:lang w:eastAsia="en-GB"/>
              </w:rPr>
              <w:t>Other environmental impacts – waste, biodiversity, etc.</w:t>
            </w:r>
          </w:p>
        </w:tc>
        <w:tc>
          <w:tcPr>
            <w:tcW w:w="1095" w:type="dxa"/>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5A4BBCDE" w14:textId="77777777" w:rsidR="008F1316" w:rsidRDefault="008F1316">
            <w:pPr>
              <w:rPr>
                <w:sz w:val="24"/>
                <w:szCs w:val="24"/>
                <w:lang w:eastAsia="en-GB"/>
              </w:rPr>
            </w:pPr>
            <w:r>
              <w:rPr>
                <w:rFonts w:ascii="Calibri" w:hAnsi="Calibri" w:cs="Calibri"/>
                <w:color w:val="000000"/>
                <w:lang w:eastAsia="en-GB"/>
              </w:rPr>
              <w:t> </w:t>
            </w:r>
          </w:p>
        </w:tc>
        <w:tc>
          <w:tcPr>
            <w:tcW w:w="1134" w:type="dxa"/>
            <w:gridSpan w:val="2"/>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26998696" w14:textId="77777777" w:rsidR="008F1316" w:rsidRDefault="008F1316">
            <w:pPr>
              <w:rPr>
                <w:sz w:val="24"/>
                <w:szCs w:val="24"/>
                <w:lang w:eastAsia="en-GB"/>
              </w:rPr>
            </w:pPr>
            <w:r>
              <w:rPr>
                <w:rFonts w:ascii="Calibri" w:hAnsi="Calibri" w:cs="Calibri"/>
                <w:color w:val="000000"/>
                <w:lang w:eastAsia="en-GB"/>
              </w:rPr>
              <w:t> </w:t>
            </w:r>
          </w:p>
        </w:tc>
        <w:tc>
          <w:tcPr>
            <w:tcW w:w="993" w:type="dxa"/>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6ACCFE95" w14:textId="552F7401" w:rsidR="008F1316" w:rsidRDefault="008F1316">
            <w:pPr>
              <w:rPr>
                <w:sz w:val="24"/>
                <w:szCs w:val="24"/>
                <w:lang w:eastAsia="en-GB"/>
              </w:rPr>
            </w:pPr>
            <w:r>
              <w:rPr>
                <w:rFonts w:ascii="Calibri" w:hAnsi="Calibri" w:cs="Calibri"/>
                <w:color w:val="000000"/>
                <w:lang w:eastAsia="en-GB"/>
              </w:rPr>
              <w:t> </w:t>
            </w:r>
            <w:r w:rsidR="00474724">
              <w:rPr>
                <w:rFonts w:ascii="Calibri" w:hAnsi="Calibri" w:cs="Calibri"/>
                <w:color w:val="000000"/>
                <w:lang w:eastAsia="en-GB"/>
              </w:rPr>
              <w:t>Y</w:t>
            </w:r>
          </w:p>
        </w:tc>
        <w:tc>
          <w:tcPr>
            <w:tcW w:w="4172" w:type="dxa"/>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554F8F04" w14:textId="74A7EF2E" w:rsidR="008F1316" w:rsidRDefault="00474724">
            <w:pPr>
              <w:rPr>
                <w:rFonts w:ascii="Calibri" w:hAnsi="Calibri" w:cs="Calibri"/>
                <w:sz w:val="18"/>
                <w:szCs w:val="18"/>
                <w:lang w:eastAsia="en-GB"/>
              </w:rPr>
            </w:pPr>
            <w:r>
              <w:rPr>
                <w:rFonts w:ascii="Calibri" w:hAnsi="Calibri" w:cs="Calibri"/>
                <w:i/>
                <w:iCs/>
                <w:color w:val="000000"/>
                <w:sz w:val="18"/>
                <w:szCs w:val="18"/>
                <w:lang w:eastAsia="en-GB"/>
              </w:rPr>
              <w:t>The policy does not impact on carbon net zero target.</w:t>
            </w:r>
          </w:p>
        </w:tc>
      </w:tr>
      <w:tr w:rsidR="008F1316" w14:paraId="41636C57" w14:textId="77777777" w:rsidTr="008F1316">
        <w:tc>
          <w:tcPr>
            <w:tcW w:w="1848" w:type="dxa"/>
            <w:tcBorders>
              <w:top w:val="nil"/>
              <w:left w:val="single" w:sz="8" w:space="0" w:color="FFFFFF"/>
              <w:bottom w:val="single" w:sz="8" w:space="0" w:color="FFFFFF"/>
              <w:right w:val="single" w:sz="8" w:space="0" w:color="FFFFFF"/>
            </w:tcBorders>
            <w:shd w:val="clear" w:color="auto" w:fill="002060"/>
            <w:tcMar>
              <w:top w:w="0" w:type="dxa"/>
              <w:left w:w="108" w:type="dxa"/>
              <w:bottom w:w="0" w:type="dxa"/>
              <w:right w:w="108" w:type="dxa"/>
            </w:tcMar>
            <w:hideMark/>
          </w:tcPr>
          <w:p w14:paraId="5928051F" w14:textId="77777777" w:rsidR="008F1316" w:rsidRDefault="008F1316">
            <w:pPr>
              <w:rPr>
                <w:rFonts w:ascii="Aptos" w:hAnsi="Aptos" w:cs="Aptos"/>
                <w:sz w:val="24"/>
                <w:szCs w:val="24"/>
                <w:lang w:eastAsia="en-GB"/>
              </w:rPr>
            </w:pPr>
            <w:r>
              <w:rPr>
                <w:rFonts w:ascii="Calibri" w:hAnsi="Calibri" w:cs="Calibri"/>
                <w:b/>
                <w:bCs/>
                <w:color w:val="FFFFFF"/>
                <w:lang w:eastAsia="en-GB"/>
              </w:rPr>
              <w:t>ISO 14001</w:t>
            </w:r>
          </w:p>
        </w:tc>
        <w:tc>
          <w:tcPr>
            <w:tcW w:w="1095" w:type="dxa"/>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6F5958A4" w14:textId="77777777" w:rsidR="008F1316" w:rsidRDefault="008F1316">
            <w:pPr>
              <w:rPr>
                <w:sz w:val="24"/>
                <w:szCs w:val="24"/>
                <w:lang w:eastAsia="en-GB"/>
              </w:rPr>
            </w:pPr>
            <w:r>
              <w:rPr>
                <w:rFonts w:ascii="Calibri" w:hAnsi="Calibri" w:cs="Calibri"/>
                <w:color w:val="000000"/>
                <w:lang w:eastAsia="en-GB"/>
              </w:rPr>
              <w:t> </w:t>
            </w:r>
          </w:p>
        </w:tc>
        <w:tc>
          <w:tcPr>
            <w:tcW w:w="1134" w:type="dxa"/>
            <w:gridSpan w:val="2"/>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51AA7860" w14:textId="77777777" w:rsidR="008F1316" w:rsidRDefault="008F1316">
            <w:pPr>
              <w:rPr>
                <w:sz w:val="24"/>
                <w:szCs w:val="24"/>
                <w:lang w:eastAsia="en-GB"/>
              </w:rPr>
            </w:pPr>
            <w:r>
              <w:rPr>
                <w:rFonts w:ascii="Calibri" w:hAnsi="Calibri" w:cs="Calibri"/>
                <w:color w:val="000000"/>
                <w:lang w:eastAsia="en-GB"/>
              </w:rPr>
              <w:t> </w:t>
            </w:r>
          </w:p>
        </w:tc>
        <w:tc>
          <w:tcPr>
            <w:tcW w:w="993" w:type="dxa"/>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13D8CAD4" w14:textId="698FAB53" w:rsidR="008F1316" w:rsidRDefault="008F1316">
            <w:pPr>
              <w:rPr>
                <w:sz w:val="24"/>
                <w:szCs w:val="24"/>
                <w:lang w:eastAsia="en-GB"/>
              </w:rPr>
            </w:pPr>
            <w:r>
              <w:rPr>
                <w:rFonts w:ascii="Calibri" w:hAnsi="Calibri" w:cs="Calibri"/>
                <w:color w:val="000000"/>
                <w:lang w:eastAsia="en-GB"/>
              </w:rPr>
              <w:t> </w:t>
            </w:r>
            <w:r w:rsidR="00474724">
              <w:rPr>
                <w:rFonts w:ascii="Calibri" w:hAnsi="Calibri" w:cs="Calibri"/>
                <w:color w:val="000000"/>
                <w:lang w:eastAsia="en-GB"/>
              </w:rPr>
              <w:t>Y</w:t>
            </w:r>
          </w:p>
        </w:tc>
        <w:tc>
          <w:tcPr>
            <w:tcW w:w="4172" w:type="dxa"/>
            <w:tcBorders>
              <w:top w:val="nil"/>
              <w:left w:val="nil"/>
              <w:bottom w:val="single" w:sz="8" w:space="0" w:color="FFFFFF"/>
              <w:right w:val="single" w:sz="8" w:space="0" w:color="FFFFFF"/>
            </w:tcBorders>
            <w:shd w:val="clear" w:color="auto" w:fill="D9E4F3"/>
            <w:tcMar>
              <w:top w:w="0" w:type="dxa"/>
              <w:left w:w="108" w:type="dxa"/>
              <w:bottom w:w="0" w:type="dxa"/>
              <w:right w:w="108" w:type="dxa"/>
            </w:tcMar>
            <w:hideMark/>
          </w:tcPr>
          <w:p w14:paraId="7EE9D338" w14:textId="6AEC0049" w:rsidR="00474724" w:rsidRDefault="00474724" w:rsidP="00474724">
            <w:pPr>
              <w:rPr>
                <w:rFonts w:ascii="Calibri" w:hAnsi="Calibri" w:cs="Calibri"/>
                <w:sz w:val="18"/>
                <w:szCs w:val="18"/>
                <w:lang w:eastAsia="en-GB"/>
              </w:rPr>
            </w:pPr>
            <w:r>
              <w:rPr>
                <w:rFonts w:ascii="Calibri" w:hAnsi="Calibri" w:cs="Calibri"/>
                <w:i/>
                <w:iCs/>
                <w:color w:val="000000"/>
                <w:sz w:val="18"/>
                <w:szCs w:val="18"/>
                <w:lang w:eastAsia="en-GB"/>
              </w:rPr>
              <w:t>The Policy does not worsen or improve out environmental performance.</w:t>
            </w:r>
          </w:p>
          <w:p w14:paraId="5314007C" w14:textId="5386748E" w:rsidR="008F1316" w:rsidRDefault="008F1316">
            <w:pPr>
              <w:rPr>
                <w:rFonts w:ascii="Calibri" w:hAnsi="Calibri" w:cs="Calibri"/>
                <w:sz w:val="18"/>
                <w:szCs w:val="18"/>
                <w:lang w:eastAsia="en-GB"/>
              </w:rPr>
            </w:pPr>
          </w:p>
        </w:tc>
      </w:tr>
    </w:tbl>
    <w:p w14:paraId="6378AAD8" w14:textId="200A8E97" w:rsidR="00C35615" w:rsidRDefault="00233363" w:rsidP="00131DA1">
      <w:pPr>
        <w:pStyle w:val="Heading1"/>
      </w:pPr>
      <w:bookmarkStart w:id="44" w:name="_Toc176783683"/>
      <w:r>
        <w:t>11</w:t>
      </w:r>
      <w:r w:rsidR="00131DA1">
        <w:t xml:space="preserve">.0 </w:t>
      </w:r>
      <w:r w:rsidR="00C35615">
        <w:t>Policy Review</w:t>
      </w:r>
      <w:bookmarkEnd w:id="44"/>
    </w:p>
    <w:p w14:paraId="3D301FE7" w14:textId="7EC3DB78" w:rsidR="00C35615" w:rsidRPr="00E4632C" w:rsidRDefault="00E4632C" w:rsidP="00C35615">
      <w:r w:rsidRPr="00E4632C">
        <w:t>The policy will be reviewed every three years or sooner should legislation change.</w:t>
      </w:r>
      <w:r w:rsidR="00C35615" w:rsidRPr="00E4632C">
        <w:t xml:space="preserve"> </w:t>
      </w:r>
    </w:p>
    <w:p w14:paraId="12312848" w14:textId="1F1B5BCA" w:rsidR="00EF2FA5" w:rsidRPr="00E4632C" w:rsidRDefault="004C5FA4" w:rsidP="00131DA1">
      <w:pPr>
        <w:pStyle w:val="Heading1"/>
      </w:pPr>
      <w:bookmarkStart w:id="45" w:name="_Toc176783684"/>
      <w:r w:rsidRPr="00E4632C">
        <w:t>1</w:t>
      </w:r>
      <w:r w:rsidR="00233363">
        <w:t>2</w:t>
      </w:r>
      <w:r w:rsidR="00131DA1" w:rsidRPr="00E4632C">
        <w:t xml:space="preserve">.0 </w:t>
      </w:r>
      <w:r w:rsidR="00EF2FA5" w:rsidRPr="00E4632C">
        <w:t>References</w:t>
      </w:r>
      <w:bookmarkEnd w:id="43"/>
      <w:bookmarkEnd w:id="45"/>
    </w:p>
    <w:p w14:paraId="04FEB3CE" w14:textId="5A4FA757" w:rsidR="00EF2FA5" w:rsidRPr="00DD59FB" w:rsidRDefault="00E4632C" w:rsidP="00DD59FB">
      <w:pPr>
        <w:pStyle w:val="ListParagraph"/>
        <w:numPr>
          <w:ilvl w:val="0"/>
          <w:numId w:val="19"/>
        </w:numPr>
        <w:rPr>
          <w:rFonts w:cstheme="minorHAnsi"/>
        </w:rPr>
      </w:pPr>
      <w:r w:rsidRPr="00DD59FB">
        <w:rPr>
          <w:rFonts w:cstheme="minorHAnsi"/>
        </w:rPr>
        <w:t>Housing Ombudsman.</w:t>
      </w:r>
    </w:p>
    <w:p w14:paraId="7987D16E" w14:textId="68799433" w:rsidR="00E4632C" w:rsidRPr="00DD59FB" w:rsidRDefault="00DD59FB" w:rsidP="00DD59FB">
      <w:pPr>
        <w:pStyle w:val="ListParagraph"/>
        <w:numPr>
          <w:ilvl w:val="0"/>
          <w:numId w:val="19"/>
        </w:numPr>
        <w:rPr>
          <w:rFonts w:cstheme="minorHAnsi"/>
        </w:rPr>
      </w:pPr>
      <w:r w:rsidRPr="00DD59FB">
        <w:rPr>
          <w:rFonts w:cstheme="minorHAnsi"/>
        </w:rPr>
        <w:t>Local Government and Social Care</w:t>
      </w:r>
      <w:r w:rsidR="00E4632C" w:rsidRPr="00DD59FB">
        <w:rPr>
          <w:rFonts w:cstheme="minorHAnsi"/>
        </w:rPr>
        <w:t xml:space="preserve"> Ombudsman.</w:t>
      </w:r>
    </w:p>
    <w:p w14:paraId="74B4A3FD" w14:textId="5F2F09FD" w:rsidR="00EF2FA5" w:rsidRDefault="004C5FA4" w:rsidP="00131DA1">
      <w:pPr>
        <w:pStyle w:val="Heading1"/>
      </w:pPr>
      <w:bookmarkStart w:id="46" w:name="_Toc52195335"/>
      <w:bookmarkStart w:id="47" w:name="_Toc176783685"/>
      <w:r>
        <w:t>1</w:t>
      </w:r>
      <w:r w:rsidR="00233363">
        <w:t>3</w:t>
      </w:r>
      <w:r w:rsidR="00131DA1">
        <w:t xml:space="preserve">.0 </w:t>
      </w:r>
      <w:r w:rsidR="00EF2FA5">
        <w:t>Associated Documentation</w:t>
      </w:r>
      <w:bookmarkEnd w:id="46"/>
      <w:bookmarkEnd w:id="47"/>
    </w:p>
    <w:p w14:paraId="1EC9A054" w14:textId="1F391DD2" w:rsidR="00654636" w:rsidRPr="00C35615" w:rsidRDefault="00654636" w:rsidP="00654636">
      <w:pPr>
        <w:rPr>
          <w:rFonts w:cs="Arial"/>
          <w:i/>
          <w:iCs/>
          <w:color w:val="808080" w:themeColor="background1" w:themeShade="80"/>
        </w:rPr>
      </w:pPr>
      <w:r>
        <w:rPr>
          <w:rFonts w:cs="Arial"/>
          <w:i/>
          <w:iCs/>
          <w:color w:val="808080" w:themeColor="background1" w:themeShade="80"/>
        </w:rPr>
        <w:t>C</w:t>
      </w:r>
      <w:r w:rsidRPr="00C35615">
        <w:rPr>
          <w:rFonts w:cs="Arial"/>
          <w:i/>
          <w:iCs/>
          <w:color w:val="808080" w:themeColor="background1" w:themeShade="80"/>
        </w:rPr>
        <w:t>ross-reference to associated Council policies and procedures etc</w:t>
      </w:r>
      <w:r w:rsidRPr="00C35615">
        <w:rPr>
          <w:color w:val="808080" w:themeColor="background1" w:themeShade="80"/>
        </w:rPr>
        <w:t xml:space="preserve"> </w:t>
      </w:r>
    </w:p>
    <w:tbl>
      <w:tblPr>
        <w:tblStyle w:val="LightList-Accent1"/>
        <w:tblW w:w="0" w:type="auto"/>
        <w:tblInd w:w="108" w:type="dxa"/>
        <w:tblLook w:val="0020" w:firstRow="1" w:lastRow="0" w:firstColumn="0" w:lastColumn="0" w:noHBand="0" w:noVBand="0"/>
      </w:tblPr>
      <w:tblGrid>
        <w:gridCol w:w="7962"/>
      </w:tblGrid>
      <w:tr w:rsidR="004C5FA4" w14:paraId="10C5DA25" w14:textId="77777777" w:rsidTr="004C5FA4">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7962" w:type="dxa"/>
          </w:tcPr>
          <w:p w14:paraId="510428E7" w14:textId="77777777" w:rsidR="004C5FA4" w:rsidRDefault="004C5FA4">
            <w:pPr>
              <w:jc w:val="center"/>
            </w:pPr>
            <w:r>
              <w:t>Description of Documentation</w:t>
            </w:r>
          </w:p>
        </w:tc>
      </w:tr>
      <w:tr w:rsidR="004C5FA4" w14:paraId="3561EE7E" w14:textId="77777777" w:rsidTr="004C5FA4">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7962" w:type="dxa"/>
          </w:tcPr>
          <w:p w14:paraId="114E8826" w14:textId="2D43F638" w:rsidR="004C5FA4" w:rsidRDefault="004C5FA4"/>
        </w:tc>
      </w:tr>
      <w:tr w:rsidR="004C5FA4" w14:paraId="14761790" w14:textId="77777777" w:rsidTr="004C5FA4">
        <w:trPr>
          <w:trHeight w:val="275"/>
        </w:trPr>
        <w:tc>
          <w:tcPr>
            <w:cnfStyle w:val="000010000000" w:firstRow="0" w:lastRow="0" w:firstColumn="0" w:lastColumn="0" w:oddVBand="1" w:evenVBand="0" w:oddHBand="0" w:evenHBand="0" w:firstRowFirstColumn="0" w:firstRowLastColumn="0" w:lastRowFirstColumn="0" w:lastRowLastColumn="0"/>
            <w:tcW w:w="7962" w:type="dxa"/>
          </w:tcPr>
          <w:p w14:paraId="0907270D" w14:textId="17206B10" w:rsidR="004C5FA4" w:rsidRDefault="004C5FA4"/>
        </w:tc>
      </w:tr>
      <w:tr w:rsidR="004C5FA4" w14:paraId="36D7558C" w14:textId="77777777" w:rsidTr="004C5FA4">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7962" w:type="dxa"/>
          </w:tcPr>
          <w:p w14:paraId="1172AF14" w14:textId="51B809DC" w:rsidR="004C5FA4" w:rsidRDefault="004C5FA4"/>
        </w:tc>
      </w:tr>
    </w:tbl>
    <w:p w14:paraId="69655AFB" w14:textId="77777777" w:rsidR="004C5FA4" w:rsidRDefault="004C5FA4" w:rsidP="00DE7560">
      <w:pPr>
        <w:pStyle w:val="Heading1"/>
        <w:spacing w:before="0"/>
      </w:pPr>
      <w:bookmarkStart w:id="48" w:name="_Toc52195336"/>
    </w:p>
    <w:p w14:paraId="00D3CA84" w14:textId="3327F386" w:rsidR="00B66CC8" w:rsidRDefault="004C5FA4" w:rsidP="00DE7560">
      <w:pPr>
        <w:pStyle w:val="Heading1"/>
        <w:spacing w:before="0"/>
      </w:pPr>
      <w:bookmarkStart w:id="49" w:name="_Toc176783686"/>
      <w:r>
        <w:t>1</w:t>
      </w:r>
      <w:r w:rsidR="00233363">
        <w:t>4</w:t>
      </w:r>
      <w:r w:rsidR="00131DA1">
        <w:t xml:space="preserve">.0 </w:t>
      </w:r>
      <w:r w:rsidR="00EF2FA5">
        <w:t>Appendices</w:t>
      </w:r>
      <w:bookmarkEnd w:id="48"/>
      <w:bookmarkEnd w:id="49"/>
    </w:p>
    <w:p w14:paraId="6341DB50" w14:textId="77777777" w:rsidR="00DE7560" w:rsidRPr="00DE7560" w:rsidRDefault="00DE7560" w:rsidP="00DE7560">
      <w:pPr>
        <w:pStyle w:val="Heading1"/>
        <w:spacing w:before="0"/>
        <w:ind w:left="1440"/>
        <w:rPr>
          <w:sz w:val="18"/>
          <w:szCs w:val="18"/>
        </w:rPr>
      </w:pPr>
    </w:p>
    <w:p w14:paraId="4AFDD3E1" w14:textId="4FCB3A01" w:rsidR="008C3B47" w:rsidRDefault="004C5FA4" w:rsidP="00DE7560">
      <w:pPr>
        <w:pStyle w:val="Heading1"/>
        <w:spacing w:before="0"/>
        <w:ind w:left="1440"/>
      </w:pPr>
      <w:bookmarkStart w:id="50" w:name="_Toc176783687"/>
      <w:r>
        <w:t>1</w:t>
      </w:r>
      <w:r w:rsidR="00233363">
        <w:t>4</w:t>
      </w:r>
      <w:r w:rsidR="008C3B47">
        <w:t>.1 Equality Impact Assessment Form</w:t>
      </w:r>
      <w:bookmarkEnd w:id="50"/>
      <w:r w:rsidR="008C3B47">
        <w:t xml:space="preserve"> </w:t>
      </w:r>
    </w:p>
    <w:p w14:paraId="03FFC25D" w14:textId="1E218C71" w:rsidR="00DE7560" w:rsidRDefault="008C3B47" w:rsidP="00DE7560">
      <w:pPr>
        <w:spacing w:after="0"/>
        <w:ind w:left="1440"/>
        <w:rPr>
          <w:i/>
          <w:iCs/>
          <w:color w:val="808080" w:themeColor="background1" w:themeShade="80"/>
        </w:rPr>
      </w:pPr>
      <w:bookmarkStart w:id="51" w:name="_Hlk54254320"/>
      <w:r w:rsidRPr="00A50212">
        <w:rPr>
          <w:i/>
          <w:iCs/>
          <w:color w:val="808080" w:themeColor="background1" w:themeShade="80"/>
        </w:rPr>
        <w:t>The outcome of the assessment should be included in the supporting Committee Report which is seeking approval for a new or amended policy</w:t>
      </w:r>
      <w:r w:rsidR="00DE7560">
        <w:rPr>
          <w:i/>
          <w:iCs/>
          <w:color w:val="808080" w:themeColor="background1" w:themeShade="80"/>
        </w:rPr>
        <w:t>.</w:t>
      </w:r>
    </w:p>
    <w:p w14:paraId="06B641F2" w14:textId="05D02B80" w:rsidR="008C3B47" w:rsidRPr="00DE7560" w:rsidRDefault="008C3B47" w:rsidP="00DE7560">
      <w:pPr>
        <w:spacing w:after="0"/>
        <w:ind w:left="1440"/>
        <w:rPr>
          <w:i/>
          <w:iCs/>
          <w:color w:val="808080" w:themeColor="background1" w:themeShade="80"/>
          <w:sz w:val="16"/>
          <w:szCs w:val="16"/>
        </w:rPr>
      </w:pPr>
    </w:p>
    <w:p w14:paraId="0BFD8DE3" w14:textId="54441A25" w:rsidR="008C3B47" w:rsidRDefault="004C5FA4" w:rsidP="00DE7560">
      <w:pPr>
        <w:pStyle w:val="Heading1"/>
        <w:spacing w:before="0"/>
        <w:ind w:left="720" w:firstLine="720"/>
      </w:pPr>
      <w:bookmarkStart w:id="52" w:name="_Toc176783688"/>
      <w:bookmarkEnd w:id="51"/>
      <w:r>
        <w:t>1</w:t>
      </w:r>
      <w:r w:rsidR="00233363">
        <w:t>4</w:t>
      </w:r>
      <w:r w:rsidR="00A50212">
        <w:t>.</w:t>
      </w:r>
      <w:r w:rsidR="008C3B47">
        <w:t>2</w:t>
      </w:r>
      <w:r w:rsidR="00A50212">
        <w:t xml:space="preserve"> Policy Briefing Form</w:t>
      </w:r>
      <w:bookmarkEnd w:id="52"/>
      <w:r w:rsidR="00A50212">
        <w:t xml:space="preserve"> </w:t>
      </w:r>
    </w:p>
    <w:p w14:paraId="26942EE0" w14:textId="2C863D00" w:rsidR="00D15B39" w:rsidRPr="00D15B39" w:rsidRDefault="00D15B39" w:rsidP="00D15B39">
      <w:r>
        <w:tab/>
      </w:r>
      <w:r>
        <w:tab/>
      </w:r>
      <w:r>
        <w:rPr>
          <w:i/>
          <w:iCs/>
          <w:color w:val="808080" w:themeColor="background1" w:themeShade="80"/>
        </w:rPr>
        <w:t>See appendix below</w:t>
      </w:r>
    </w:p>
    <w:p w14:paraId="12F3EEEE" w14:textId="77777777" w:rsidR="00413949" w:rsidRDefault="00413949">
      <w:r>
        <w:br w:type="page"/>
      </w:r>
    </w:p>
    <w:p w14:paraId="6F12560D" w14:textId="06514A16" w:rsidR="008C3B47" w:rsidRPr="00413949" w:rsidRDefault="00413949" w:rsidP="008C3B47">
      <w:pPr>
        <w:rPr>
          <w:rFonts w:asciiTheme="majorHAnsi" w:hAnsiTheme="majorHAnsi"/>
          <w:b/>
          <w:bCs/>
          <w:color w:val="220022"/>
          <w:sz w:val="28"/>
          <w:szCs w:val="28"/>
        </w:rPr>
      </w:pPr>
      <w:r w:rsidRPr="00413949">
        <w:rPr>
          <w:rFonts w:asciiTheme="majorHAnsi" w:hAnsiTheme="majorHAnsi"/>
          <w:b/>
          <w:bCs/>
          <w:color w:val="220022"/>
          <w:sz w:val="28"/>
          <w:szCs w:val="28"/>
        </w:rPr>
        <w:lastRenderedPageBreak/>
        <w:t>Appendix.</w:t>
      </w:r>
      <w:r w:rsidR="004C5FA4">
        <w:rPr>
          <w:rFonts w:asciiTheme="majorHAnsi" w:hAnsiTheme="majorHAnsi"/>
          <w:b/>
          <w:bCs/>
          <w:color w:val="220022"/>
          <w:sz w:val="28"/>
          <w:szCs w:val="28"/>
        </w:rPr>
        <w:t>1</w:t>
      </w:r>
      <w:r w:rsidR="00233363">
        <w:rPr>
          <w:rFonts w:asciiTheme="majorHAnsi" w:hAnsiTheme="majorHAnsi"/>
          <w:b/>
          <w:bCs/>
          <w:color w:val="220022"/>
          <w:sz w:val="28"/>
          <w:szCs w:val="28"/>
        </w:rPr>
        <w:t>4</w:t>
      </w:r>
      <w:r w:rsidRPr="00413949">
        <w:rPr>
          <w:rFonts w:asciiTheme="majorHAnsi" w:hAnsiTheme="majorHAnsi"/>
          <w:b/>
          <w:bCs/>
          <w:color w:val="220022"/>
          <w:sz w:val="28"/>
          <w:szCs w:val="28"/>
        </w:rPr>
        <w:t xml:space="preserve">.2 </w:t>
      </w:r>
    </w:p>
    <w:bookmarkStart w:id="53" w:name="_Toc176783689"/>
    <w:p w14:paraId="4D11478F" w14:textId="21959DCF" w:rsidR="008C3B47" w:rsidRPr="00413949" w:rsidRDefault="00413949" w:rsidP="008C3B47">
      <w:pPr>
        <w:pStyle w:val="Heading1"/>
        <w:rPr>
          <w:rFonts w:asciiTheme="minorHAnsi" w:hAnsiTheme="minorHAnsi" w:cstheme="minorHAnsi"/>
          <w:color w:val="360036"/>
          <w:u w:val="single"/>
        </w:rPr>
      </w:pPr>
      <w:r w:rsidRPr="00413949">
        <w:rPr>
          <w:noProof/>
          <w:color w:val="360036"/>
          <w:lang w:eastAsia="en-GB"/>
        </w:rPr>
        <mc:AlternateContent>
          <mc:Choice Requires="wps">
            <w:drawing>
              <wp:anchor distT="0" distB="0" distL="114300" distR="114300" simplePos="0" relativeHeight="251663360" behindDoc="0" locked="0" layoutInCell="1" allowOverlap="1" wp14:anchorId="4325402D" wp14:editId="0D2FA2A4">
                <wp:simplePos x="0" y="0"/>
                <wp:positionH relativeFrom="column">
                  <wp:posOffset>-76200</wp:posOffset>
                </wp:positionH>
                <wp:positionV relativeFrom="paragraph">
                  <wp:posOffset>270510</wp:posOffset>
                </wp:positionV>
                <wp:extent cx="561975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ect">
                          <a:avLst/>
                        </a:prstGeom>
                        <a:noFill/>
                        <a:ln w="9525">
                          <a:noFill/>
                          <a:miter lim="800000"/>
                          <a:headEnd/>
                          <a:tailEnd/>
                        </a:ln>
                      </wps:spPr>
                      <wps:txbx>
                        <w:txbxContent>
                          <w:p w14:paraId="3264786A" w14:textId="37CAA670" w:rsidR="008C3B47" w:rsidRPr="00413949" w:rsidRDefault="008C3B47" w:rsidP="005923D2">
                            <w:pPr>
                              <w:rPr>
                                <w:b/>
                                <w:bCs/>
                                <w:color w:val="220022"/>
                                <w:sz w:val="48"/>
                                <w:szCs w:val="48"/>
                              </w:rPr>
                            </w:pPr>
                            <w:r w:rsidRPr="00413949">
                              <w:rPr>
                                <w:b/>
                                <w:bCs/>
                                <w:color w:val="220022"/>
                                <w:sz w:val="48"/>
                                <w:szCs w:val="48"/>
                              </w:rPr>
                              <w:t xml:space="preserve">Policy Briefing Form </w:t>
                            </w:r>
                          </w:p>
                          <w:p w14:paraId="4DBD9806" w14:textId="7D7E07E6" w:rsidR="008C3B47" w:rsidRDefault="008C3B47" w:rsidP="008C3B47">
                            <w:pPr>
                              <w:rPr>
                                <w:rFonts w:ascii="Trebuchet MS" w:hAnsi="Trebuchet MS"/>
                                <w:b/>
                                <w:color w:val="2D0054"/>
                                <w:sz w:val="72"/>
                                <w:szCs w:val="72"/>
                              </w:rPr>
                            </w:pPr>
                          </w:p>
                          <w:p w14:paraId="67020E12" w14:textId="77777777" w:rsidR="008C3B47" w:rsidRDefault="008C3B47" w:rsidP="008C3B47">
                            <w:pPr>
                              <w:rPr>
                                <w:rFonts w:ascii="Trebuchet MS" w:hAnsi="Trebuchet MS"/>
                                <w:b/>
                                <w:color w:val="2D0054"/>
                                <w:sz w:val="72"/>
                                <w:szCs w:val="72"/>
                              </w:rPr>
                            </w:pPr>
                          </w:p>
                          <w:p w14:paraId="536C5B3D" w14:textId="77777777" w:rsidR="008C3B47" w:rsidRDefault="008C3B47" w:rsidP="008C3B47">
                            <w:pPr>
                              <w:rPr>
                                <w:rFonts w:ascii="Trebuchet MS" w:hAnsi="Trebuchet MS"/>
                                <w:b/>
                                <w:color w:val="2D0054"/>
                                <w:sz w:val="72"/>
                                <w:szCs w:val="72"/>
                              </w:rPr>
                            </w:pPr>
                          </w:p>
                          <w:p w14:paraId="7EF5201A" w14:textId="77777777" w:rsidR="008C3B47" w:rsidRDefault="008C3B47" w:rsidP="008C3B47">
                            <w:pPr>
                              <w:rPr>
                                <w:rFonts w:ascii="Trebuchet MS" w:hAnsi="Trebuchet MS"/>
                                <w:b/>
                                <w:color w:val="2D0054"/>
                                <w:sz w:val="72"/>
                                <w:szCs w:val="72"/>
                              </w:rPr>
                            </w:pPr>
                          </w:p>
                          <w:p w14:paraId="1CDD89B2" w14:textId="77777777" w:rsidR="008C3B47" w:rsidRPr="00E45FAA" w:rsidRDefault="008C3B47" w:rsidP="008C3B47">
                            <w:pPr>
                              <w:rPr>
                                <w:rFonts w:ascii="Trebuchet MS" w:hAnsi="Trebuchet MS"/>
                                <w:b/>
                                <w:color w:val="2D0054"/>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5402D" id="_x0000_s1028" type="#_x0000_t202" style="position:absolute;margin-left:-6pt;margin-top:21.3pt;width:44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" filled="f" stroked="f">
                <v:textbox>
                  <w:txbxContent>
                    <w:p w14:paraId="3264786A" w14:textId="37CAA670" w:rsidR="008C3B47" w:rsidRPr="00413949" w:rsidRDefault="008C3B47" w:rsidP="005923D2">
                      <w:pPr>
                        <w:rPr>
                          <w:b/>
                          <w:bCs/>
                          <w:color w:val="220022"/>
                          <w:sz w:val="48"/>
                          <w:szCs w:val="48"/>
                        </w:rPr>
                      </w:pPr>
                      <w:r w:rsidRPr="00413949">
                        <w:rPr>
                          <w:b/>
                          <w:bCs/>
                          <w:color w:val="220022"/>
                          <w:sz w:val="48"/>
                          <w:szCs w:val="48"/>
                        </w:rPr>
                        <w:t xml:space="preserve">Policy Briefing Form </w:t>
                      </w:r>
                    </w:p>
                    <w:p w14:paraId="4DBD9806" w14:textId="7D7E07E6" w:rsidR="008C3B47" w:rsidRDefault="008C3B47" w:rsidP="008C3B47">
                      <w:pPr>
                        <w:rPr>
                          <w:rFonts w:ascii="Trebuchet MS" w:hAnsi="Trebuchet MS"/>
                          <w:b/>
                          <w:color w:val="2D0054"/>
                          <w:sz w:val="72"/>
                          <w:szCs w:val="72"/>
                        </w:rPr>
                      </w:pPr>
                    </w:p>
                    <w:p w14:paraId="67020E12" w14:textId="77777777" w:rsidR="008C3B47" w:rsidRDefault="008C3B47" w:rsidP="008C3B47">
                      <w:pPr>
                        <w:rPr>
                          <w:rFonts w:ascii="Trebuchet MS" w:hAnsi="Trebuchet MS"/>
                          <w:b/>
                          <w:color w:val="2D0054"/>
                          <w:sz w:val="72"/>
                          <w:szCs w:val="72"/>
                        </w:rPr>
                      </w:pPr>
                    </w:p>
                    <w:p w14:paraId="536C5B3D" w14:textId="77777777" w:rsidR="008C3B47" w:rsidRDefault="008C3B47" w:rsidP="008C3B47">
                      <w:pPr>
                        <w:rPr>
                          <w:rFonts w:ascii="Trebuchet MS" w:hAnsi="Trebuchet MS"/>
                          <w:b/>
                          <w:color w:val="2D0054"/>
                          <w:sz w:val="72"/>
                          <w:szCs w:val="72"/>
                        </w:rPr>
                      </w:pPr>
                    </w:p>
                    <w:p w14:paraId="7EF5201A" w14:textId="77777777" w:rsidR="008C3B47" w:rsidRDefault="008C3B47" w:rsidP="008C3B47">
                      <w:pPr>
                        <w:rPr>
                          <w:rFonts w:ascii="Trebuchet MS" w:hAnsi="Trebuchet MS"/>
                          <w:b/>
                          <w:color w:val="2D0054"/>
                          <w:sz w:val="72"/>
                          <w:szCs w:val="72"/>
                        </w:rPr>
                      </w:pPr>
                    </w:p>
                    <w:p w14:paraId="1CDD89B2" w14:textId="77777777" w:rsidR="008C3B47" w:rsidRPr="00E45FAA" w:rsidRDefault="008C3B47" w:rsidP="008C3B47">
                      <w:pPr>
                        <w:rPr>
                          <w:rFonts w:ascii="Trebuchet MS" w:hAnsi="Trebuchet MS"/>
                          <w:b/>
                          <w:color w:val="2D0054"/>
                          <w:sz w:val="72"/>
                          <w:szCs w:val="72"/>
                        </w:rPr>
                      </w:pPr>
                    </w:p>
                  </w:txbxContent>
                </v:textbox>
              </v:shape>
            </w:pict>
          </mc:Fallback>
        </mc:AlternateContent>
      </w:r>
      <w:bookmarkEnd w:id="53"/>
    </w:p>
    <w:p w14:paraId="1DA43359" w14:textId="77777777" w:rsidR="00413949" w:rsidRPr="00413949" w:rsidRDefault="00413949" w:rsidP="005923D2">
      <w:pPr>
        <w:rPr>
          <w:b/>
          <w:bCs/>
          <w:color w:val="360036"/>
          <w:sz w:val="32"/>
          <w:szCs w:val="32"/>
          <w:u w:val="single"/>
        </w:rPr>
      </w:pPr>
    </w:p>
    <w:p w14:paraId="13D1739A" w14:textId="3F52AF14" w:rsidR="008C3B47" w:rsidRPr="00413949" w:rsidRDefault="008C3B47" w:rsidP="005923D2">
      <w:pPr>
        <w:rPr>
          <w:b/>
          <w:bCs/>
          <w:color w:val="220022"/>
          <w:u w:val="single"/>
        </w:rPr>
      </w:pPr>
      <w:r w:rsidRPr="00413949">
        <w:rPr>
          <w:b/>
          <w:bCs/>
          <w:color w:val="220022"/>
          <w:sz w:val="32"/>
          <w:szCs w:val="32"/>
          <w:u w:val="single"/>
        </w:rPr>
        <w:t>Introduction</w:t>
      </w:r>
      <w:r w:rsidRPr="00413949">
        <w:rPr>
          <w:b/>
          <w:bCs/>
          <w:color w:val="220022"/>
          <w:u w:val="single"/>
        </w:rPr>
        <w:t xml:space="preserve"> </w:t>
      </w:r>
    </w:p>
    <w:p w14:paraId="467C05D6" w14:textId="77777777" w:rsidR="008C3B47" w:rsidRPr="008B0DCC" w:rsidRDefault="008C3B47" w:rsidP="008C3B47">
      <w:pPr>
        <w:spacing w:line="240" w:lineRule="auto"/>
      </w:pPr>
      <w:r>
        <w:t xml:space="preserve">This form is to provide a brief update to summarise the changes/amendments to an existing policy or to provide a summary for a new policy.  This form should be used for the consultation, approval and communication of all adopted policies.   </w:t>
      </w:r>
    </w:p>
    <w:p w14:paraId="1EF8B53E" w14:textId="77777777" w:rsidR="008C3B47" w:rsidRPr="00413949" w:rsidRDefault="008C3B47" w:rsidP="005923D2">
      <w:pPr>
        <w:rPr>
          <w:b/>
          <w:bCs/>
          <w:color w:val="220022"/>
          <w:sz w:val="32"/>
          <w:szCs w:val="32"/>
          <w:u w:val="single"/>
        </w:rPr>
      </w:pPr>
      <w:bookmarkStart w:id="54" w:name="_Hlk62636692"/>
      <w:r w:rsidRPr="00413949">
        <w:rPr>
          <w:b/>
          <w:bCs/>
          <w:color w:val="220022"/>
          <w:sz w:val="32"/>
          <w:szCs w:val="32"/>
          <w:u w:val="single"/>
        </w:rPr>
        <w:t>Policy</w:t>
      </w:r>
      <w:bookmarkEnd w:id="54"/>
      <w:r w:rsidRPr="00413949">
        <w:rPr>
          <w:b/>
          <w:bCs/>
          <w:color w:val="220022"/>
          <w:sz w:val="32"/>
          <w:szCs w:val="32"/>
          <w:u w:val="single"/>
        </w:rPr>
        <w:t xml:space="preserve"> update</w:t>
      </w:r>
    </w:p>
    <w:p w14:paraId="2F911594" w14:textId="77777777" w:rsidR="008C3B47" w:rsidRDefault="008C3B47" w:rsidP="008C3B47">
      <w:pPr>
        <w:tabs>
          <w:tab w:val="left" w:pos="851"/>
        </w:tabs>
        <w:spacing w:after="0" w:line="240" w:lineRule="auto"/>
        <w:rPr>
          <w:rFonts w:ascii="Arial" w:hAnsi="Arial" w:cs="Arial"/>
        </w:rPr>
      </w:pPr>
      <w:r w:rsidRPr="0022301D">
        <w:rPr>
          <w:rFonts w:ascii="Arial" w:hAnsi="Arial" w:cs="Arial"/>
        </w:rPr>
        <w:t>A summary of the policy is detailed below</w:t>
      </w:r>
      <w:r>
        <w:rPr>
          <w:rFonts w:ascii="Arial" w:hAnsi="Arial" w:cs="Arial"/>
        </w:rPr>
        <w:t xml:space="preserve"> </w:t>
      </w:r>
    </w:p>
    <w:p w14:paraId="6BF59EA3" w14:textId="77777777" w:rsidR="008C3B47" w:rsidRDefault="008C3B47" w:rsidP="008C3B47">
      <w:pPr>
        <w:tabs>
          <w:tab w:val="left" w:pos="851"/>
        </w:tabs>
        <w:spacing w:after="0" w:line="240" w:lineRule="auto"/>
        <w:rPr>
          <w:rFonts w:ascii="Arial" w:hAnsi="Arial" w:cs="Arial"/>
        </w:rPr>
      </w:pPr>
    </w:p>
    <w:p w14:paraId="1C1378AA" w14:textId="77777777" w:rsidR="00EF69C1" w:rsidRDefault="008C3B47" w:rsidP="008C3B47">
      <w:pPr>
        <w:spacing w:after="120" w:line="240" w:lineRule="auto"/>
        <w:rPr>
          <w:b/>
          <w:bCs/>
        </w:rPr>
      </w:pPr>
      <w:r w:rsidRPr="0022301D">
        <w:rPr>
          <w:b/>
          <w:bCs/>
        </w:rPr>
        <w:t>Policy Name:</w:t>
      </w:r>
      <w:r w:rsidR="00EF69C1">
        <w:rPr>
          <w:b/>
          <w:bCs/>
        </w:rPr>
        <w:t xml:space="preserve"> Comments, Compliments and Complaints Policy and Procedure</w:t>
      </w:r>
    </w:p>
    <w:p w14:paraId="7F405A30" w14:textId="31AC47A3" w:rsidR="008C3B47" w:rsidRDefault="008C3B47" w:rsidP="008C3B47">
      <w:pPr>
        <w:spacing w:after="120" w:line="240" w:lineRule="auto"/>
        <w:rPr>
          <w:b/>
          <w:bCs/>
        </w:rPr>
      </w:pPr>
      <w:r>
        <w:rPr>
          <w:b/>
          <w:bCs/>
        </w:rPr>
        <w:t>Policy Date:</w:t>
      </w:r>
      <w:r w:rsidR="00EF69C1">
        <w:rPr>
          <w:b/>
          <w:bCs/>
        </w:rPr>
        <w:t xml:space="preserve"> TBC</w:t>
      </w:r>
    </w:p>
    <w:p w14:paraId="62D0D387" w14:textId="5ABFAD7C" w:rsidR="008C3B47" w:rsidRPr="0022301D" w:rsidRDefault="008C3B47" w:rsidP="008C3B47">
      <w:pPr>
        <w:spacing w:after="120" w:line="240" w:lineRule="auto"/>
        <w:rPr>
          <w:b/>
          <w:bCs/>
        </w:rPr>
      </w:pPr>
      <w:r>
        <w:rPr>
          <w:b/>
          <w:bCs/>
        </w:rPr>
        <w:t>Version Number:</w:t>
      </w:r>
      <w:r w:rsidR="00EF69C1">
        <w:rPr>
          <w:b/>
          <w:bCs/>
        </w:rPr>
        <w:t xml:space="preserve"> 3.0</w:t>
      </w:r>
    </w:p>
    <w:p w14:paraId="004FD80F" w14:textId="066F5766" w:rsidR="008C3B47" w:rsidRDefault="008C3B47" w:rsidP="008C3B47">
      <w:pPr>
        <w:spacing w:after="120" w:line="240" w:lineRule="auto"/>
        <w:rPr>
          <w:i/>
          <w:iCs/>
        </w:rPr>
      </w:pPr>
      <w:r w:rsidRPr="0022301D">
        <w:rPr>
          <w:b/>
          <w:bCs/>
        </w:rPr>
        <w:t>Summary of Policy</w:t>
      </w:r>
      <w:r w:rsidRPr="002D7C22">
        <w:rPr>
          <w:i/>
          <w:iCs/>
        </w:rPr>
        <w:t xml:space="preserve">: </w:t>
      </w:r>
    </w:p>
    <w:p w14:paraId="15264FF1" w14:textId="79D59D20" w:rsidR="00EF69C1" w:rsidRDefault="00EF69C1" w:rsidP="008C3B47">
      <w:r>
        <w:t>The Council is committed to putting our customers first and providing high quality services. Occasionally things do go wrong and so we welcome and recognise the importance of customer feedback. The Council will ensure officers take ownership of complaints and respond positively to our customers’ needs and expectations.</w:t>
      </w:r>
    </w:p>
    <w:p w14:paraId="51A82226" w14:textId="39087968" w:rsidR="008C3B47" w:rsidRDefault="008C3B47" w:rsidP="008C3B47">
      <w:pPr>
        <w:rPr>
          <w:b/>
          <w:bCs/>
        </w:rPr>
      </w:pPr>
      <w:r w:rsidRPr="002B7223">
        <w:rPr>
          <w:b/>
          <w:bCs/>
        </w:rPr>
        <w:t xml:space="preserve">Summary of key changes made to an existing policy. </w:t>
      </w:r>
    </w:p>
    <w:tbl>
      <w:tblPr>
        <w:tblStyle w:val="TableGrid"/>
        <w:tblW w:w="9918" w:type="dxa"/>
        <w:tblLook w:val="04A0" w:firstRow="1" w:lastRow="0" w:firstColumn="1" w:lastColumn="0" w:noHBand="0" w:noVBand="1"/>
      </w:tblPr>
      <w:tblGrid>
        <w:gridCol w:w="2689"/>
        <w:gridCol w:w="7229"/>
      </w:tblGrid>
      <w:tr w:rsidR="008C3B47" w14:paraId="74A8588F" w14:textId="77777777">
        <w:tc>
          <w:tcPr>
            <w:tcW w:w="2689" w:type="dxa"/>
          </w:tcPr>
          <w:p w14:paraId="3A32FE39" w14:textId="77777777" w:rsidR="008C3B47" w:rsidRDefault="008C3B47">
            <w:pPr>
              <w:rPr>
                <w:b/>
                <w:bCs/>
              </w:rPr>
            </w:pPr>
            <w:r>
              <w:rPr>
                <w:b/>
                <w:bCs/>
              </w:rPr>
              <w:t xml:space="preserve">Section </w:t>
            </w:r>
          </w:p>
        </w:tc>
        <w:tc>
          <w:tcPr>
            <w:tcW w:w="7229" w:type="dxa"/>
          </w:tcPr>
          <w:p w14:paraId="514F9232" w14:textId="77777777" w:rsidR="008C3B47" w:rsidRDefault="008C3B47">
            <w:pPr>
              <w:rPr>
                <w:b/>
                <w:bCs/>
              </w:rPr>
            </w:pPr>
            <w:r>
              <w:rPr>
                <w:b/>
                <w:bCs/>
              </w:rPr>
              <w:t>Amendment</w:t>
            </w:r>
          </w:p>
        </w:tc>
      </w:tr>
      <w:tr w:rsidR="008C3B47" w14:paraId="5D4B7425" w14:textId="77777777">
        <w:tc>
          <w:tcPr>
            <w:tcW w:w="2689" w:type="dxa"/>
          </w:tcPr>
          <w:p w14:paraId="795A6254" w14:textId="67489352" w:rsidR="008C3B47" w:rsidRPr="002B7223" w:rsidRDefault="00441863">
            <w:pPr>
              <w:rPr>
                <w:i/>
                <w:iCs/>
              </w:rPr>
            </w:pPr>
            <w:r>
              <w:rPr>
                <w:i/>
                <w:iCs/>
              </w:rPr>
              <w:t>All</w:t>
            </w:r>
          </w:p>
        </w:tc>
        <w:tc>
          <w:tcPr>
            <w:tcW w:w="7229" w:type="dxa"/>
          </w:tcPr>
          <w:p w14:paraId="1B7B1E70" w14:textId="603B01A2" w:rsidR="008C3B47" w:rsidRPr="009A07CC" w:rsidRDefault="009A07CC">
            <w:r>
              <w:t>The previous version of the policy has been transposed into the Council’s approved policy template and additional sections completed; section 2, 3,4,5,8,9,10,11,12 and 13.</w:t>
            </w:r>
          </w:p>
        </w:tc>
      </w:tr>
      <w:tr w:rsidR="008C3B47" w14:paraId="05802717" w14:textId="77777777">
        <w:tc>
          <w:tcPr>
            <w:tcW w:w="2689" w:type="dxa"/>
          </w:tcPr>
          <w:p w14:paraId="32B397E5" w14:textId="77777777" w:rsidR="008C3B47" w:rsidRDefault="008C3B47">
            <w:pPr>
              <w:rPr>
                <w:i/>
                <w:iCs/>
              </w:rPr>
            </w:pPr>
          </w:p>
        </w:tc>
        <w:tc>
          <w:tcPr>
            <w:tcW w:w="7229" w:type="dxa"/>
          </w:tcPr>
          <w:p w14:paraId="2ED6E79C" w14:textId="77777777" w:rsidR="008C3B47" w:rsidRDefault="008C3B47">
            <w:pPr>
              <w:rPr>
                <w:b/>
                <w:bCs/>
              </w:rPr>
            </w:pPr>
          </w:p>
        </w:tc>
      </w:tr>
      <w:tr w:rsidR="008C3B47" w14:paraId="6337E36A" w14:textId="77777777">
        <w:tc>
          <w:tcPr>
            <w:tcW w:w="2689" w:type="dxa"/>
          </w:tcPr>
          <w:p w14:paraId="2068418C" w14:textId="77777777" w:rsidR="008C3B47" w:rsidRDefault="008C3B47">
            <w:pPr>
              <w:rPr>
                <w:i/>
                <w:iCs/>
              </w:rPr>
            </w:pPr>
          </w:p>
        </w:tc>
        <w:tc>
          <w:tcPr>
            <w:tcW w:w="7229" w:type="dxa"/>
          </w:tcPr>
          <w:p w14:paraId="5AA7676F" w14:textId="77777777" w:rsidR="008C3B47" w:rsidRDefault="008C3B47">
            <w:pPr>
              <w:rPr>
                <w:b/>
                <w:bCs/>
              </w:rPr>
            </w:pPr>
          </w:p>
        </w:tc>
      </w:tr>
      <w:tr w:rsidR="008C3B47" w14:paraId="4D93E55B" w14:textId="77777777">
        <w:tc>
          <w:tcPr>
            <w:tcW w:w="2689" w:type="dxa"/>
          </w:tcPr>
          <w:p w14:paraId="721C4E65" w14:textId="77777777" w:rsidR="008C3B47" w:rsidRDefault="008C3B47">
            <w:pPr>
              <w:rPr>
                <w:i/>
                <w:iCs/>
              </w:rPr>
            </w:pPr>
          </w:p>
        </w:tc>
        <w:tc>
          <w:tcPr>
            <w:tcW w:w="7229" w:type="dxa"/>
          </w:tcPr>
          <w:p w14:paraId="42F86051" w14:textId="77777777" w:rsidR="008C3B47" w:rsidRDefault="008C3B47">
            <w:pPr>
              <w:rPr>
                <w:b/>
                <w:bCs/>
              </w:rPr>
            </w:pPr>
          </w:p>
        </w:tc>
      </w:tr>
      <w:tr w:rsidR="008C3B47" w14:paraId="522B83D4" w14:textId="77777777">
        <w:tc>
          <w:tcPr>
            <w:tcW w:w="2689" w:type="dxa"/>
          </w:tcPr>
          <w:p w14:paraId="3DD2BD69" w14:textId="77777777" w:rsidR="008C3B47" w:rsidRDefault="008C3B47">
            <w:pPr>
              <w:rPr>
                <w:i/>
                <w:iCs/>
              </w:rPr>
            </w:pPr>
          </w:p>
        </w:tc>
        <w:tc>
          <w:tcPr>
            <w:tcW w:w="7229" w:type="dxa"/>
          </w:tcPr>
          <w:p w14:paraId="58B92774" w14:textId="77777777" w:rsidR="008C3B47" w:rsidRDefault="008C3B47">
            <w:pPr>
              <w:rPr>
                <w:b/>
                <w:bCs/>
              </w:rPr>
            </w:pPr>
          </w:p>
        </w:tc>
      </w:tr>
      <w:tr w:rsidR="008C3B47" w14:paraId="741FF491" w14:textId="77777777">
        <w:tc>
          <w:tcPr>
            <w:tcW w:w="2689" w:type="dxa"/>
          </w:tcPr>
          <w:p w14:paraId="6A6D2B10" w14:textId="77777777" w:rsidR="008C3B47" w:rsidRDefault="008C3B47">
            <w:pPr>
              <w:rPr>
                <w:i/>
                <w:iCs/>
              </w:rPr>
            </w:pPr>
          </w:p>
        </w:tc>
        <w:tc>
          <w:tcPr>
            <w:tcW w:w="7229" w:type="dxa"/>
          </w:tcPr>
          <w:p w14:paraId="7919F6DA" w14:textId="77777777" w:rsidR="008C3B47" w:rsidRDefault="008C3B47">
            <w:pPr>
              <w:rPr>
                <w:b/>
                <w:bCs/>
              </w:rPr>
            </w:pPr>
          </w:p>
        </w:tc>
      </w:tr>
    </w:tbl>
    <w:p w14:paraId="1F2C984B" w14:textId="77777777" w:rsidR="00DE7560" w:rsidRDefault="00DE7560" w:rsidP="008C3B47">
      <w:pPr>
        <w:tabs>
          <w:tab w:val="left" w:pos="851"/>
        </w:tabs>
        <w:spacing w:after="0" w:line="240" w:lineRule="auto"/>
        <w:rPr>
          <w:rFonts w:ascii="Arial" w:hAnsi="Arial" w:cs="Arial"/>
        </w:rPr>
      </w:pPr>
    </w:p>
    <w:p w14:paraId="6A921E4C" w14:textId="435511BD" w:rsidR="008C3B47" w:rsidRDefault="008C3B47" w:rsidP="008C3B47">
      <w:pPr>
        <w:tabs>
          <w:tab w:val="left" w:pos="851"/>
        </w:tabs>
        <w:spacing w:after="0" w:line="240" w:lineRule="auto"/>
        <w:rPr>
          <w:rFonts w:ascii="Arial" w:hAnsi="Arial" w:cs="Arial"/>
        </w:rPr>
      </w:pPr>
      <w:r>
        <w:rPr>
          <w:rFonts w:ascii="Arial" w:hAnsi="Arial" w:cs="Arial"/>
        </w:rPr>
        <w:t xml:space="preserve">Following final adoption of the policy, this form </w:t>
      </w:r>
      <w:r w:rsidR="00413949">
        <w:rPr>
          <w:rFonts w:ascii="Arial" w:hAnsi="Arial" w:cs="Arial"/>
        </w:rPr>
        <w:t>will be used by</w:t>
      </w:r>
      <w:r>
        <w:rPr>
          <w:rFonts w:ascii="Arial" w:hAnsi="Arial" w:cs="Arial"/>
        </w:rPr>
        <w:t xml:space="preserve"> the </w:t>
      </w:r>
      <w:r w:rsidR="00F61172">
        <w:rPr>
          <w:rFonts w:ascii="Arial" w:hAnsi="Arial" w:cs="Arial"/>
        </w:rPr>
        <w:t>C</w:t>
      </w:r>
      <w:r>
        <w:rPr>
          <w:rFonts w:ascii="Arial" w:hAnsi="Arial" w:cs="Arial"/>
        </w:rPr>
        <w:t xml:space="preserve">ommunication </w:t>
      </w:r>
      <w:r w:rsidR="00F61172">
        <w:rPr>
          <w:rFonts w:ascii="Arial" w:hAnsi="Arial" w:cs="Arial"/>
        </w:rPr>
        <w:t>T</w:t>
      </w:r>
      <w:r>
        <w:rPr>
          <w:rFonts w:ascii="Arial" w:hAnsi="Arial" w:cs="Arial"/>
        </w:rPr>
        <w:t xml:space="preserve">eam to be included in </w:t>
      </w:r>
      <w:r w:rsidR="00F61172">
        <w:rPr>
          <w:rFonts w:ascii="Arial" w:hAnsi="Arial" w:cs="Arial"/>
        </w:rPr>
        <w:t>Let’s Connect</w:t>
      </w:r>
      <w:r>
        <w:rPr>
          <w:rFonts w:ascii="Arial" w:hAnsi="Arial" w:cs="Arial"/>
        </w:rPr>
        <w:t xml:space="preserve"> as part of the communication plan. </w:t>
      </w:r>
    </w:p>
    <w:p w14:paraId="02A14BFD" w14:textId="77777777" w:rsidR="008C3B47" w:rsidRDefault="008C3B47" w:rsidP="008C3B47">
      <w:pPr>
        <w:tabs>
          <w:tab w:val="left" w:pos="851"/>
        </w:tabs>
        <w:spacing w:after="0" w:line="240" w:lineRule="auto"/>
        <w:rPr>
          <w:rFonts w:ascii="Arial" w:hAnsi="Arial" w:cs="Arial"/>
        </w:rPr>
      </w:pPr>
    </w:p>
    <w:p w14:paraId="374F6CEF" w14:textId="0AE783EF" w:rsidR="008C3B47" w:rsidRPr="008C3B47" w:rsidRDefault="008C3B47" w:rsidP="008C3B47">
      <w:pPr>
        <w:tabs>
          <w:tab w:val="left" w:pos="851"/>
        </w:tabs>
        <w:spacing w:after="0" w:line="240" w:lineRule="auto"/>
        <w:rPr>
          <w:rFonts w:ascii="Arial" w:hAnsi="Arial" w:cs="Arial"/>
          <w:b/>
          <w:bCs/>
        </w:rPr>
      </w:pPr>
      <w:r>
        <w:rPr>
          <w:rFonts w:ascii="Arial" w:hAnsi="Arial" w:cs="Arial"/>
        </w:rPr>
        <w:t>Further information can be found in the ‘My Policies’ section in Connect.</w:t>
      </w:r>
    </w:p>
    <w:p w14:paraId="47FEE96E" w14:textId="77777777" w:rsidR="00A50212" w:rsidRPr="00A50212" w:rsidRDefault="00A50212">
      <w:pPr>
        <w:ind w:left="1440"/>
        <w:rPr>
          <w:i/>
          <w:iCs/>
          <w:color w:val="808080" w:themeColor="background1" w:themeShade="80"/>
        </w:rPr>
      </w:pPr>
    </w:p>
    <w:sectPr w:rsidR="00A50212" w:rsidRPr="00A50212" w:rsidSect="00DC76D2">
      <w:headerReference w:type="default" r:id="rId13"/>
      <w:footerReference w:type="default" r:id="rId14"/>
      <w:headerReference w:type="first" r:id="rId15"/>
      <w:footerReference w:type="first" r:id="rId16"/>
      <w:pgSz w:w="11906" w:h="16838"/>
      <w:pgMar w:top="1440" w:right="1080" w:bottom="567"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15EF" w14:textId="77777777" w:rsidR="008D2A1E" w:rsidRDefault="008D2A1E" w:rsidP="001030EA">
      <w:pPr>
        <w:spacing w:after="0" w:line="240" w:lineRule="auto"/>
      </w:pPr>
      <w:r>
        <w:separator/>
      </w:r>
    </w:p>
  </w:endnote>
  <w:endnote w:type="continuationSeparator" w:id="0">
    <w:p w14:paraId="63C603A5" w14:textId="77777777" w:rsidR="008D2A1E" w:rsidRDefault="008D2A1E"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leo">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F20C" w14:textId="6F24A413" w:rsidR="001030EA" w:rsidRPr="00E45FAA" w:rsidRDefault="001030EA" w:rsidP="006951A4">
    <w:pPr>
      <w:pStyle w:val="Footer"/>
      <w:jc w:val="right"/>
      <w:rPr>
        <w:rFonts w:ascii="Trebuchet MS" w:hAnsi="Trebuchet MS"/>
        <w:sz w:val="20"/>
        <w:szCs w:val="20"/>
      </w:rPr>
    </w:pPr>
  </w:p>
  <w:p w14:paraId="729D27B2" w14:textId="4B50EC52" w:rsidR="00DC76D2" w:rsidRPr="00E45FAA" w:rsidRDefault="00DC76D2" w:rsidP="00DC76D2">
    <w:pPr>
      <w:pStyle w:val="Footer"/>
      <w:jc w:val="right"/>
      <w:rPr>
        <w:rFonts w:ascii="Trebuchet MS" w:hAnsi="Trebuchet MS"/>
        <w:sz w:val="20"/>
        <w:szCs w:val="20"/>
      </w:rPr>
    </w:pPr>
  </w:p>
  <w:p w14:paraId="1208D792" w14:textId="41EEE4E5" w:rsidR="00DC76D2" w:rsidRDefault="008F1316" w:rsidP="008F1316">
    <w:pPr>
      <w:pStyle w:val="Footer"/>
      <w:tabs>
        <w:tab w:val="clear" w:pos="4513"/>
        <w:tab w:val="clear" w:pos="9026"/>
        <w:tab w:val="left" w:pos="2475"/>
      </w:tabs>
    </w:pPr>
    <w:r>
      <w:tab/>
    </w:r>
  </w:p>
  <w:p w14:paraId="7842B1E9" w14:textId="77777777" w:rsidR="00DC76D2" w:rsidRDefault="00DC76D2" w:rsidP="00DC76D2">
    <w:pPr>
      <w:pStyle w:val="Footer"/>
    </w:pPr>
  </w:p>
  <w:p w14:paraId="31B0287D" w14:textId="5B418392" w:rsidR="00DC76D2" w:rsidRPr="004F6963" w:rsidRDefault="00DC76D2" w:rsidP="00DC76D2">
    <w:pPr>
      <w:pStyle w:val="Footer"/>
      <w:rPr>
        <w:i/>
        <w:iCs/>
        <w:color w:val="808080" w:themeColor="background1" w:themeShade="80"/>
        <w:sz w:val="20"/>
        <w:szCs w:val="20"/>
      </w:rPr>
    </w:pPr>
    <w:r w:rsidRPr="004F6963">
      <w:rPr>
        <w:i/>
        <w:iCs/>
        <w:color w:val="808080" w:themeColor="background1" w:themeShade="80"/>
        <w:sz w:val="20"/>
        <w:szCs w:val="20"/>
      </w:rPr>
      <w:tab/>
    </w:r>
    <w:r w:rsidR="004C5FA4" w:rsidRPr="004F6963">
      <w:rPr>
        <w:i/>
        <w:iCs/>
        <w:color w:val="808080" w:themeColor="background1" w:themeShade="80"/>
        <w:sz w:val="20"/>
        <w:szCs w:val="20"/>
      </w:rPr>
      <w:t>Page |</w:t>
    </w:r>
    <w:r w:rsidRPr="004F6963">
      <w:rPr>
        <w:rFonts w:ascii="Trebuchet MS" w:hAnsi="Trebuchet MS"/>
        <w:i/>
        <w:iCs/>
        <w:sz w:val="18"/>
        <w:szCs w:val="18"/>
      </w:rPr>
      <w:t xml:space="preserve"> </w:t>
    </w:r>
    <w:r w:rsidRPr="004F6963">
      <w:rPr>
        <w:i/>
        <w:iCs/>
        <w:color w:val="808080" w:themeColor="background1" w:themeShade="80"/>
        <w:sz w:val="20"/>
        <w:szCs w:val="20"/>
      </w:rPr>
      <w:fldChar w:fldCharType="begin"/>
    </w:r>
    <w:r w:rsidRPr="004F6963">
      <w:rPr>
        <w:i/>
        <w:iCs/>
        <w:color w:val="808080" w:themeColor="background1" w:themeShade="80"/>
        <w:sz w:val="20"/>
        <w:szCs w:val="20"/>
      </w:rPr>
      <w:instrText xml:space="preserve"> PAGE   \* MERGEFORMAT </w:instrText>
    </w:r>
    <w:r w:rsidRPr="004F6963">
      <w:rPr>
        <w:i/>
        <w:iCs/>
        <w:color w:val="808080" w:themeColor="background1" w:themeShade="80"/>
        <w:sz w:val="20"/>
        <w:szCs w:val="20"/>
      </w:rPr>
      <w:fldChar w:fldCharType="separate"/>
    </w:r>
    <w:r>
      <w:rPr>
        <w:i/>
        <w:iCs/>
        <w:color w:val="808080" w:themeColor="background1" w:themeShade="80"/>
        <w:sz w:val="20"/>
        <w:szCs w:val="20"/>
      </w:rPr>
      <w:t>4</w:t>
    </w:r>
    <w:r w:rsidRPr="004F6963">
      <w:rPr>
        <w:i/>
        <w:iCs/>
        <w:noProof/>
        <w:color w:val="808080" w:themeColor="background1" w:themeShade="80"/>
        <w:sz w:val="20"/>
        <w:szCs w:val="20"/>
      </w:rPr>
      <w:fldChar w:fldCharType="end"/>
    </w:r>
    <w:r w:rsidRPr="004F6963">
      <w:rPr>
        <w:rFonts w:ascii="Trebuchet MS" w:hAnsi="Trebuchet MS"/>
        <w:i/>
        <w:iCs/>
        <w:sz w:val="18"/>
        <w:szCs w:val="18"/>
      </w:rPr>
      <w:t>|</w:t>
    </w:r>
  </w:p>
  <w:p w14:paraId="2E8D810A" w14:textId="77777777" w:rsidR="00DC76D2" w:rsidRDefault="00DC76D2">
    <w:pPr>
      <w:pStyle w:val="Footer"/>
      <w:rPr>
        <w:i/>
        <w:iCs/>
        <w:color w:val="808080" w:themeColor="background1" w:themeShade="80"/>
        <w:sz w:val="20"/>
        <w:szCs w:val="20"/>
      </w:rPr>
    </w:pPr>
  </w:p>
  <w:p w14:paraId="5A5F08A0" w14:textId="77777777" w:rsidR="00DC76D2" w:rsidRDefault="00DC76D2">
    <w:pPr>
      <w:pStyle w:val="Footer"/>
      <w:rPr>
        <w:i/>
        <w:iCs/>
        <w:color w:val="808080" w:themeColor="background1" w:themeShade="80"/>
        <w:sz w:val="20"/>
        <w:szCs w:val="20"/>
      </w:rPr>
    </w:pPr>
  </w:p>
  <w:p w14:paraId="63C4D5C4" w14:textId="77777777" w:rsidR="00DC76D2" w:rsidRDefault="00DC76D2">
    <w:pPr>
      <w:pStyle w:val="Footer"/>
      <w:rPr>
        <w:i/>
        <w:iCs/>
        <w:color w:val="808080" w:themeColor="background1" w:themeShade="80"/>
        <w:sz w:val="20"/>
        <w:szCs w:val="20"/>
      </w:rPr>
    </w:pPr>
  </w:p>
  <w:p w14:paraId="03EA8F27" w14:textId="6BB750A1" w:rsidR="001030EA" w:rsidRDefault="0010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6790" w14:textId="27FD68D1" w:rsidR="00DC76D2" w:rsidRPr="00E45FAA" w:rsidRDefault="00DC76D2" w:rsidP="00DC76D2">
    <w:pPr>
      <w:pStyle w:val="Footer"/>
      <w:jc w:val="right"/>
      <w:rPr>
        <w:rFonts w:ascii="Trebuchet MS" w:hAnsi="Trebuchet MS"/>
        <w:sz w:val="20"/>
        <w:szCs w:val="20"/>
      </w:rPr>
    </w:pPr>
  </w:p>
  <w:p w14:paraId="3D99B184" w14:textId="77777777" w:rsidR="00DC76D2" w:rsidRDefault="00DC76D2" w:rsidP="00DC76D2">
    <w:pPr>
      <w:pStyle w:val="Footer"/>
    </w:pPr>
  </w:p>
  <w:p w14:paraId="4C3BE341" w14:textId="77777777" w:rsidR="00DC76D2" w:rsidRDefault="00DC76D2" w:rsidP="00DC76D2">
    <w:pPr>
      <w:pStyle w:val="Footer"/>
    </w:pPr>
  </w:p>
  <w:p w14:paraId="308A0756" w14:textId="0A69EACA" w:rsidR="00DC76D2" w:rsidRPr="004F6963" w:rsidRDefault="00DC76D2" w:rsidP="00DC76D2">
    <w:pPr>
      <w:pStyle w:val="Footer"/>
      <w:rPr>
        <w:i/>
        <w:iCs/>
        <w:color w:val="808080" w:themeColor="background1" w:themeShade="80"/>
        <w:sz w:val="20"/>
        <w:szCs w:val="20"/>
      </w:rPr>
    </w:pPr>
    <w:r w:rsidRPr="004F6963">
      <w:rPr>
        <w:i/>
        <w:iCs/>
        <w:color w:val="808080" w:themeColor="background1" w:themeShade="80"/>
        <w:sz w:val="20"/>
        <w:szCs w:val="20"/>
      </w:rPr>
      <w:tab/>
    </w:r>
    <w:r w:rsidR="004C5FA4" w:rsidRPr="004F6963">
      <w:rPr>
        <w:i/>
        <w:iCs/>
        <w:color w:val="808080" w:themeColor="background1" w:themeShade="80"/>
        <w:sz w:val="20"/>
        <w:szCs w:val="20"/>
      </w:rPr>
      <w:t>Page |</w:t>
    </w:r>
    <w:r w:rsidRPr="004F6963">
      <w:rPr>
        <w:rFonts w:ascii="Trebuchet MS" w:hAnsi="Trebuchet MS"/>
        <w:i/>
        <w:iCs/>
        <w:sz w:val="18"/>
        <w:szCs w:val="18"/>
      </w:rPr>
      <w:t xml:space="preserve"> </w:t>
    </w:r>
    <w:r w:rsidRPr="004F6963">
      <w:rPr>
        <w:i/>
        <w:iCs/>
        <w:color w:val="808080" w:themeColor="background1" w:themeShade="80"/>
        <w:sz w:val="20"/>
        <w:szCs w:val="20"/>
      </w:rPr>
      <w:fldChar w:fldCharType="begin"/>
    </w:r>
    <w:r w:rsidRPr="004F6963">
      <w:rPr>
        <w:i/>
        <w:iCs/>
        <w:color w:val="808080" w:themeColor="background1" w:themeShade="80"/>
        <w:sz w:val="20"/>
        <w:szCs w:val="20"/>
      </w:rPr>
      <w:instrText xml:space="preserve"> PAGE   \* MERGEFORMAT </w:instrText>
    </w:r>
    <w:r w:rsidRPr="004F6963">
      <w:rPr>
        <w:i/>
        <w:iCs/>
        <w:color w:val="808080" w:themeColor="background1" w:themeShade="80"/>
        <w:sz w:val="20"/>
        <w:szCs w:val="20"/>
      </w:rPr>
      <w:fldChar w:fldCharType="separate"/>
    </w:r>
    <w:r>
      <w:rPr>
        <w:i/>
        <w:iCs/>
        <w:color w:val="808080" w:themeColor="background1" w:themeShade="80"/>
        <w:sz w:val="20"/>
        <w:szCs w:val="20"/>
      </w:rPr>
      <w:t>4</w:t>
    </w:r>
    <w:r w:rsidRPr="004F6963">
      <w:rPr>
        <w:i/>
        <w:iCs/>
        <w:noProof/>
        <w:color w:val="808080" w:themeColor="background1" w:themeShade="80"/>
        <w:sz w:val="20"/>
        <w:szCs w:val="20"/>
      </w:rPr>
      <w:fldChar w:fldCharType="end"/>
    </w:r>
    <w:r w:rsidRPr="004F6963">
      <w:rPr>
        <w:rFonts w:ascii="Trebuchet MS" w:hAnsi="Trebuchet MS"/>
        <w:i/>
        <w:iCs/>
        <w:sz w:val="18"/>
        <w:szCs w:val="18"/>
      </w:rPr>
      <w:t>|</w:t>
    </w:r>
  </w:p>
  <w:p w14:paraId="2B8EBE6C" w14:textId="77777777" w:rsidR="00DC76D2" w:rsidRDefault="00DC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0DE5" w14:textId="77777777" w:rsidR="008D2A1E" w:rsidRDefault="008D2A1E" w:rsidP="001030EA">
      <w:pPr>
        <w:spacing w:after="0" w:line="240" w:lineRule="auto"/>
      </w:pPr>
      <w:r>
        <w:separator/>
      </w:r>
    </w:p>
  </w:footnote>
  <w:footnote w:type="continuationSeparator" w:id="0">
    <w:p w14:paraId="612A819D" w14:textId="77777777" w:rsidR="008D2A1E" w:rsidRDefault="008D2A1E"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08A8" w14:textId="082DD123" w:rsidR="001030EA" w:rsidRPr="00876DB0" w:rsidRDefault="00876DB0" w:rsidP="001030EA">
    <w:pPr>
      <w:pStyle w:val="Header"/>
      <w:rPr>
        <w:rFonts w:ascii="Trebuchet MS" w:hAnsi="Trebuchet MS"/>
        <w:b/>
        <w:sz w:val="16"/>
        <w:szCs w:val="16"/>
      </w:rPr>
    </w:pPr>
    <w:r w:rsidRPr="00876DB0">
      <w:rPr>
        <w:rFonts w:ascii="Trebuchet MS" w:hAnsi="Trebuchet MS"/>
        <w:b/>
        <w:sz w:val="16"/>
        <w:szCs w:val="16"/>
      </w:rPr>
      <w:tab/>
    </w:r>
    <w:r w:rsidRPr="00876DB0">
      <w:rPr>
        <w:rFonts w:ascii="Trebuchet MS" w:hAnsi="Trebuchet MS"/>
        <w:b/>
        <w:sz w:val="16"/>
        <w:szCs w:val="16"/>
      </w:rPr>
      <w:tab/>
    </w:r>
  </w:p>
  <w:p w14:paraId="321CBB2C" w14:textId="77777777" w:rsidR="001030EA" w:rsidRPr="001030EA" w:rsidRDefault="001030EA" w:rsidP="001030EA">
    <w:pPr>
      <w:pStyle w:val="Header"/>
      <w:rPr>
        <w:rFonts w:ascii="Aleo" w:hAnsi="Aleo"/>
        <w:b/>
        <w:color w:val="2D0054"/>
      </w:rPr>
    </w:pPr>
  </w:p>
  <w:p w14:paraId="13454BEC" w14:textId="77777777" w:rsidR="002400C9" w:rsidRDefault="002400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A173" w14:textId="01DA22BD" w:rsidR="00E45FAA" w:rsidRDefault="00E45FAA">
    <w:pPr>
      <w:pStyle w:val="Header"/>
    </w:pPr>
    <w:r w:rsidRPr="00E45FAA">
      <w:rPr>
        <w:noProof/>
        <w:lang w:eastAsia="en-GB"/>
      </w:rPr>
      <w:drawing>
        <wp:anchor distT="0" distB="0" distL="114300" distR="114300" simplePos="0" relativeHeight="251663360" behindDoc="0" locked="0" layoutInCell="1" allowOverlap="1" wp14:anchorId="3F7B3F88" wp14:editId="28736156">
          <wp:simplePos x="0" y="0"/>
          <wp:positionH relativeFrom="column">
            <wp:posOffset>5753100</wp:posOffset>
          </wp:positionH>
          <wp:positionV relativeFrom="paragraph">
            <wp:posOffset>-287655</wp:posOffset>
          </wp:positionV>
          <wp:extent cx="978535" cy="1384300"/>
          <wp:effectExtent l="0" t="0" r="0" b="0"/>
          <wp:wrapSquare wrapText="bothSides"/>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C3217"/>
    <w:multiLevelType w:val="hybridMultilevel"/>
    <w:tmpl w:val="959C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517A1"/>
    <w:multiLevelType w:val="multilevel"/>
    <w:tmpl w:val="4D7AC820"/>
    <w:lvl w:ilvl="0">
      <w:start w:val="7"/>
      <w:numFmt w:val="decimal"/>
      <w:lvlText w:val="%1.0"/>
      <w:lvlJc w:val="left"/>
      <w:pPr>
        <w:ind w:left="720" w:hanging="720"/>
      </w:pPr>
      <w:rPr>
        <w:rFonts w:hint="default"/>
        <w:color w:val="21003E" w:themeColor="accent1" w:themeShade="BF"/>
        <w:sz w:val="28"/>
      </w:rPr>
    </w:lvl>
    <w:lvl w:ilvl="1">
      <w:start w:val="1"/>
      <w:numFmt w:val="decimal"/>
      <w:lvlText w:val="%1.%2"/>
      <w:lvlJc w:val="left"/>
      <w:pPr>
        <w:ind w:left="1440" w:hanging="720"/>
      </w:pPr>
      <w:rPr>
        <w:rFonts w:hint="default"/>
        <w:color w:val="21003E" w:themeColor="accent1" w:themeShade="BF"/>
        <w:sz w:val="28"/>
      </w:rPr>
    </w:lvl>
    <w:lvl w:ilvl="2">
      <w:start w:val="1"/>
      <w:numFmt w:val="decimal"/>
      <w:lvlText w:val="%1.%2.%3"/>
      <w:lvlJc w:val="left"/>
      <w:pPr>
        <w:ind w:left="2160" w:hanging="720"/>
      </w:pPr>
      <w:rPr>
        <w:rFonts w:hint="default"/>
        <w:color w:val="21003E" w:themeColor="accent1" w:themeShade="BF"/>
        <w:sz w:val="28"/>
      </w:rPr>
    </w:lvl>
    <w:lvl w:ilvl="3">
      <w:start w:val="1"/>
      <w:numFmt w:val="decimal"/>
      <w:lvlText w:val="%1.%2.%3.%4"/>
      <w:lvlJc w:val="left"/>
      <w:pPr>
        <w:ind w:left="3240" w:hanging="1080"/>
      </w:pPr>
      <w:rPr>
        <w:rFonts w:hint="default"/>
        <w:color w:val="21003E" w:themeColor="accent1" w:themeShade="BF"/>
        <w:sz w:val="28"/>
      </w:rPr>
    </w:lvl>
    <w:lvl w:ilvl="4">
      <w:start w:val="1"/>
      <w:numFmt w:val="decimal"/>
      <w:lvlText w:val="%1.%2.%3.%4.%5"/>
      <w:lvlJc w:val="left"/>
      <w:pPr>
        <w:ind w:left="3960" w:hanging="1080"/>
      </w:pPr>
      <w:rPr>
        <w:rFonts w:hint="default"/>
        <w:color w:val="21003E" w:themeColor="accent1" w:themeShade="BF"/>
        <w:sz w:val="28"/>
      </w:rPr>
    </w:lvl>
    <w:lvl w:ilvl="5">
      <w:start w:val="1"/>
      <w:numFmt w:val="decimal"/>
      <w:lvlText w:val="%1.%2.%3.%4.%5.%6"/>
      <w:lvlJc w:val="left"/>
      <w:pPr>
        <w:ind w:left="5040" w:hanging="1440"/>
      </w:pPr>
      <w:rPr>
        <w:rFonts w:hint="default"/>
        <w:color w:val="21003E" w:themeColor="accent1" w:themeShade="BF"/>
        <w:sz w:val="28"/>
      </w:rPr>
    </w:lvl>
    <w:lvl w:ilvl="6">
      <w:start w:val="1"/>
      <w:numFmt w:val="decimal"/>
      <w:lvlText w:val="%1.%2.%3.%4.%5.%6.%7"/>
      <w:lvlJc w:val="left"/>
      <w:pPr>
        <w:ind w:left="6120" w:hanging="1800"/>
      </w:pPr>
      <w:rPr>
        <w:rFonts w:hint="default"/>
        <w:color w:val="21003E" w:themeColor="accent1" w:themeShade="BF"/>
        <w:sz w:val="28"/>
      </w:rPr>
    </w:lvl>
    <w:lvl w:ilvl="7">
      <w:start w:val="1"/>
      <w:numFmt w:val="decimal"/>
      <w:lvlText w:val="%1.%2.%3.%4.%5.%6.%7.%8"/>
      <w:lvlJc w:val="left"/>
      <w:pPr>
        <w:ind w:left="6840" w:hanging="1800"/>
      </w:pPr>
      <w:rPr>
        <w:rFonts w:hint="default"/>
        <w:color w:val="21003E" w:themeColor="accent1" w:themeShade="BF"/>
        <w:sz w:val="28"/>
      </w:rPr>
    </w:lvl>
    <w:lvl w:ilvl="8">
      <w:start w:val="1"/>
      <w:numFmt w:val="decimal"/>
      <w:lvlText w:val="%1.%2.%3.%4.%5.%6.%7.%8.%9"/>
      <w:lvlJc w:val="left"/>
      <w:pPr>
        <w:ind w:left="7920" w:hanging="2160"/>
      </w:pPr>
      <w:rPr>
        <w:rFonts w:hint="default"/>
        <w:color w:val="21003E" w:themeColor="accent1" w:themeShade="BF"/>
        <w:sz w:val="28"/>
      </w:rPr>
    </w:lvl>
  </w:abstractNum>
  <w:abstractNum w:abstractNumId="3" w15:restartNumberingAfterBreak="0">
    <w:nsid w:val="10153015"/>
    <w:multiLevelType w:val="hybridMultilevel"/>
    <w:tmpl w:val="98FCA1A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169E5616"/>
    <w:multiLevelType w:val="multilevel"/>
    <w:tmpl w:val="16C4E614"/>
    <w:lvl w:ilvl="0">
      <w:start w:val="1"/>
      <w:numFmt w:val="decimal"/>
      <w:lvlText w:val="%1.0"/>
      <w:lvlJc w:val="left"/>
      <w:pPr>
        <w:ind w:left="495" w:hanging="495"/>
      </w:pPr>
      <w:rPr>
        <w:rFonts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4D7228"/>
    <w:multiLevelType w:val="hybridMultilevel"/>
    <w:tmpl w:val="6910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3642C"/>
    <w:multiLevelType w:val="hybridMultilevel"/>
    <w:tmpl w:val="5970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A3A6A"/>
    <w:multiLevelType w:val="hybridMultilevel"/>
    <w:tmpl w:val="7CD0A010"/>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38955C6B"/>
    <w:multiLevelType w:val="hybridMultilevel"/>
    <w:tmpl w:val="A3AC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17EF5"/>
    <w:multiLevelType w:val="hybridMultilevel"/>
    <w:tmpl w:val="0534F594"/>
    <w:lvl w:ilvl="0" w:tplc="B810EFEC">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32F72"/>
    <w:multiLevelType w:val="hybridMultilevel"/>
    <w:tmpl w:val="EEC4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C7822"/>
    <w:multiLevelType w:val="hybridMultilevel"/>
    <w:tmpl w:val="088E8B54"/>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2" w15:restartNumberingAfterBreak="0">
    <w:nsid w:val="482A2916"/>
    <w:multiLevelType w:val="hybridMultilevel"/>
    <w:tmpl w:val="C3D4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A1123"/>
    <w:multiLevelType w:val="hybridMultilevel"/>
    <w:tmpl w:val="A0BE179A"/>
    <w:lvl w:ilvl="0" w:tplc="B810EFEC">
      <w:start w:val="4"/>
      <w:numFmt w:val="bullet"/>
      <w:lvlText w:val=""/>
      <w:lvlJc w:val="left"/>
      <w:pPr>
        <w:ind w:left="4330" w:hanging="360"/>
      </w:pPr>
      <w:rPr>
        <w:rFonts w:ascii="Symbol" w:eastAsiaTheme="minorHAnsi" w:hAnsi="Symbol" w:cstheme="minorBidi" w:hint="default"/>
      </w:rPr>
    </w:lvl>
    <w:lvl w:ilvl="1" w:tplc="08090003">
      <w:start w:val="1"/>
      <w:numFmt w:val="bullet"/>
      <w:lvlText w:val="o"/>
      <w:lvlJc w:val="left"/>
      <w:pPr>
        <w:ind w:left="6119" w:hanging="360"/>
      </w:pPr>
      <w:rPr>
        <w:rFonts w:ascii="Courier New" w:hAnsi="Courier New" w:cs="Courier New" w:hint="default"/>
      </w:rPr>
    </w:lvl>
    <w:lvl w:ilvl="2" w:tplc="08090005" w:tentative="1">
      <w:start w:val="1"/>
      <w:numFmt w:val="bullet"/>
      <w:lvlText w:val=""/>
      <w:lvlJc w:val="left"/>
      <w:pPr>
        <w:ind w:left="6839" w:hanging="360"/>
      </w:pPr>
      <w:rPr>
        <w:rFonts w:ascii="Wingdings" w:hAnsi="Wingdings" w:hint="default"/>
      </w:rPr>
    </w:lvl>
    <w:lvl w:ilvl="3" w:tplc="08090001" w:tentative="1">
      <w:start w:val="1"/>
      <w:numFmt w:val="bullet"/>
      <w:lvlText w:val=""/>
      <w:lvlJc w:val="left"/>
      <w:pPr>
        <w:ind w:left="7559" w:hanging="360"/>
      </w:pPr>
      <w:rPr>
        <w:rFonts w:ascii="Symbol" w:hAnsi="Symbol" w:hint="default"/>
      </w:rPr>
    </w:lvl>
    <w:lvl w:ilvl="4" w:tplc="08090003" w:tentative="1">
      <w:start w:val="1"/>
      <w:numFmt w:val="bullet"/>
      <w:lvlText w:val="o"/>
      <w:lvlJc w:val="left"/>
      <w:pPr>
        <w:ind w:left="8279" w:hanging="360"/>
      </w:pPr>
      <w:rPr>
        <w:rFonts w:ascii="Courier New" w:hAnsi="Courier New" w:cs="Courier New" w:hint="default"/>
      </w:rPr>
    </w:lvl>
    <w:lvl w:ilvl="5" w:tplc="08090005" w:tentative="1">
      <w:start w:val="1"/>
      <w:numFmt w:val="bullet"/>
      <w:lvlText w:val=""/>
      <w:lvlJc w:val="left"/>
      <w:pPr>
        <w:ind w:left="8999" w:hanging="360"/>
      </w:pPr>
      <w:rPr>
        <w:rFonts w:ascii="Wingdings" w:hAnsi="Wingdings" w:hint="default"/>
      </w:rPr>
    </w:lvl>
    <w:lvl w:ilvl="6" w:tplc="08090001" w:tentative="1">
      <w:start w:val="1"/>
      <w:numFmt w:val="bullet"/>
      <w:lvlText w:val=""/>
      <w:lvlJc w:val="left"/>
      <w:pPr>
        <w:ind w:left="9719" w:hanging="360"/>
      </w:pPr>
      <w:rPr>
        <w:rFonts w:ascii="Symbol" w:hAnsi="Symbol" w:hint="default"/>
      </w:rPr>
    </w:lvl>
    <w:lvl w:ilvl="7" w:tplc="08090003" w:tentative="1">
      <w:start w:val="1"/>
      <w:numFmt w:val="bullet"/>
      <w:lvlText w:val="o"/>
      <w:lvlJc w:val="left"/>
      <w:pPr>
        <w:ind w:left="10439" w:hanging="360"/>
      </w:pPr>
      <w:rPr>
        <w:rFonts w:ascii="Courier New" w:hAnsi="Courier New" w:cs="Courier New" w:hint="default"/>
      </w:rPr>
    </w:lvl>
    <w:lvl w:ilvl="8" w:tplc="08090005" w:tentative="1">
      <w:start w:val="1"/>
      <w:numFmt w:val="bullet"/>
      <w:lvlText w:val=""/>
      <w:lvlJc w:val="left"/>
      <w:pPr>
        <w:ind w:left="11159" w:hanging="360"/>
      </w:pPr>
      <w:rPr>
        <w:rFonts w:ascii="Wingdings" w:hAnsi="Wingdings" w:hint="default"/>
      </w:rPr>
    </w:lvl>
  </w:abstractNum>
  <w:abstractNum w:abstractNumId="14" w15:restartNumberingAfterBreak="0">
    <w:nsid w:val="4C7A21D3"/>
    <w:multiLevelType w:val="hybridMultilevel"/>
    <w:tmpl w:val="858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F3FDD"/>
    <w:multiLevelType w:val="hybridMultilevel"/>
    <w:tmpl w:val="19C6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A493D"/>
    <w:multiLevelType w:val="hybridMultilevel"/>
    <w:tmpl w:val="D41C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1A6E"/>
    <w:multiLevelType w:val="hybridMultilevel"/>
    <w:tmpl w:val="5B56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8301A"/>
    <w:multiLevelType w:val="hybridMultilevel"/>
    <w:tmpl w:val="3C3E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45910"/>
    <w:multiLevelType w:val="hybridMultilevel"/>
    <w:tmpl w:val="A064AAC2"/>
    <w:lvl w:ilvl="0" w:tplc="08090001">
      <w:start w:val="1"/>
      <w:numFmt w:val="bullet"/>
      <w:lvlText w:val=""/>
      <w:lvlJc w:val="left"/>
      <w:pPr>
        <w:ind w:left="720" w:hanging="360"/>
      </w:pPr>
      <w:rPr>
        <w:rFonts w:ascii="Symbol" w:hAnsi="Symbol" w:hint="default"/>
      </w:rPr>
    </w:lvl>
    <w:lvl w:ilvl="1" w:tplc="835E46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8146A"/>
    <w:multiLevelType w:val="hybridMultilevel"/>
    <w:tmpl w:val="D2C20102"/>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1" w15:restartNumberingAfterBreak="0">
    <w:nsid w:val="638E0F56"/>
    <w:multiLevelType w:val="multilevel"/>
    <w:tmpl w:val="356A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EA5655"/>
    <w:multiLevelType w:val="multilevel"/>
    <w:tmpl w:val="7BBC72BC"/>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688C1D23"/>
    <w:multiLevelType w:val="hybridMultilevel"/>
    <w:tmpl w:val="D7FEB6B4"/>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4" w15:restartNumberingAfterBreak="0">
    <w:nsid w:val="689A3478"/>
    <w:multiLevelType w:val="multilevel"/>
    <w:tmpl w:val="28BC3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E3A31"/>
    <w:multiLevelType w:val="hybridMultilevel"/>
    <w:tmpl w:val="6884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527E1D"/>
    <w:multiLevelType w:val="hybridMultilevel"/>
    <w:tmpl w:val="E2E4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86390"/>
    <w:multiLevelType w:val="hybridMultilevel"/>
    <w:tmpl w:val="BFFCE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34D1AA2"/>
    <w:multiLevelType w:val="hybridMultilevel"/>
    <w:tmpl w:val="3F748FFC"/>
    <w:lvl w:ilvl="0" w:tplc="08090001">
      <w:start w:val="1"/>
      <w:numFmt w:val="bullet"/>
      <w:lvlText w:val=""/>
      <w:lvlJc w:val="left"/>
      <w:pPr>
        <w:ind w:left="360" w:hanging="360"/>
      </w:pPr>
      <w:rPr>
        <w:rFonts w:ascii="Symbol" w:hAnsi="Symbol" w:hint="default"/>
      </w:rPr>
    </w:lvl>
    <w:lvl w:ilvl="1" w:tplc="DAD49B52">
      <w:start w:val="1"/>
      <w:numFmt w:val="bullet"/>
      <w:lvlText w:val="o"/>
      <w:lvlJc w:val="left"/>
      <w:pPr>
        <w:ind w:left="1080" w:hanging="360"/>
      </w:pPr>
      <w:rPr>
        <w:rFonts w:ascii="Courier New" w:hAnsi="Courier New" w:cs="Courier New" w:hint="default"/>
        <w:color w:val="808080" w:themeColor="background1" w:themeShade="8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19325A"/>
    <w:multiLevelType w:val="hybridMultilevel"/>
    <w:tmpl w:val="E39A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D47C7"/>
    <w:multiLevelType w:val="multilevel"/>
    <w:tmpl w:val="DC10E704"/>
    <w:lvl w:ilvl="0">
      <w:start w:val="9"/>
      <w:numFmt w:val="decimal"/>
      <w:lvlText w:val="%1.0"/>
      <w:lvlJc w:val="left"/>
      <w:pPr>
        <w:ind w:left="720" w:hanging="720"/>
      </w:pPr>
      <w:rPr>
        <w:rFonts w:hint="default"/>
        <w:color w:val="21003E" w:themeColor="accent1" w:themeShade="BF"/>
        <w:sz w:val="28"/>
      </w:rPr>
    </w:lvl>
    <w:lvl w:ilvl="1">
      <w:start w:val="1"/>
      <w:numFmt w:val="decimal"/>
      <w:lvlText w:val="%1.%2"/>
      <w:lvlJc w:val="left"/>
      <w:pPr>
        <w:ind w:left="1440" w:hanging="720"/>
      </w:pPr>
      <w:rPr>
        <w:rFonts w:hint="default"/>
        <w:color w:val="21003E" w:themeColor="accent1" w:themeShade="BF"/>
        <w:sz w:val="28"/>
      </w:rPr>
    </w:lvl>
    <w:lvl w:ilvl="2">
      <w:start w:val="1"/>
      <w:numFmt w:val="decimal"/>
      <w:lvlText w:val="%1.%2.%3"/>
      <w:lvlJc w:val="left"/>
      <w:pPr>
        <w:ind w:left="2160" w:hanging="720"/>
      </w:pPr>
      <w:rPr>
        <w:rFonts w:hint="default"/>
        <w:color w:val="21003E" w:themeColor="accent1" w:themeShade="BF"/>
        <w:sz w:val="28"/>
      </w:rPr>
    </w:lvl>
    <w:lvl w:ilvl="3">
      <w:start w:val="1"/>
      <w:numFmt w:val="decimal"/>
      <w:lvlText w:val="%1.%2.%3.%4"/>
      <w:lvlJc w:val="left"/>
      <w:pPr>
        <w:ind w:left="3240" w:hanging="1080"/>
      </w:pPr>
      <w:rPr>
        <w:rFonts w:hint="default"/>
        <w:color w:val="21003E" w:themeColor="accent1" w:themeShade="BF"/>
        <w:sz w:val="28"/>
      </w:rPr>
    </w:lvl>
    <w:lvl w:ilvl="4">
      <w:start w:val="1"/>
      <w:numFmt w:val="decimal"/>
      <w:lvlText w:val="%1.%2.%3.%4.%5"/>
      <w:lvlJc w:val="left"/>
      <w:pPr>
        <w:ind w:left="3960" w:hanging="1080"/>
      </w:pPr>
      <w:rPr>
        <w:rFonts w:hint="default"/>
        <w:color w:val="21003E" w:themeColor="accent1" w:themeShade="BF"/>
        <w:sz w:val="28"/>
      </w:rPr>
    </w:lvl>
    <w:lvl w:ilvl="5">
      <w:start w:val="1"/>
      <w:numFmt w:val="decimal"/>
      <w:lvlText w:val="%1.%2.%3.%4.%5.%6"/>
      <w:lvlJc w:val="left"/>
      <w:pPr>
        <w:ind w:left="5040" w:hanging="1440"/>
      </w:pPr>
      <w:rPr>
        <w:rFonts w:hint="default"/>
        <w:color w:val="21003E" w:themeColor="accent1" w:themeShade="BF"/>
        <w:sz w:val="28"/>
      </w:rPr>
    </w:lvl>
    <w:lvl w:ilvl="6">
      <w:start w:val="1"/>
      <w:numFmt w:val="decimal"/>
      <w:lvlText w:val="%1.%2.%3.%4.%5.%6.%7"/>
      <w:lvlJc w:val="left"/>
      <w:pPr>
        <w:ind w:left="6120" w:hanging="1800"/>
      </w:pPr>
      <w:rPr>
        <w:rFonts w:hint="default"/>
        <w:color w:val="21003E" w:themeColor="accent1" w:themeShade="BF"/>
        <w:sz w:val="28"/>
      </w:rPr>
    </w:lvl>
    <w:lvl w:ilvl="7">
      <w:start w:val="1"/>
      <w:numFmt w:val="decimal"/>
      <w:lvlText w:val="%1.%2.%3.%4.%5.%6.%7.%8"/>
      <w:lvlJc w:val="left"/>
      <w:pPr>
        <w:ind w:left="6840" w:hanging="1800"/>
      </w:pPr>
      <w:rPr>
        <w:rFonts w:hint="default"/>
        <w:color w:val="21003E" w:themeColor="accent1" w:themeShade="BF"/>
        <w:sz w:val="28"/>
      </w:rPr>
    </w:lvl>
    <w:lvl w:ilvl="8">
      <w:start w:val="1"/>
      <w:numFmt w:val="decimal"/>
      <w:lvlText w:val="%1.%2.%3.%4.%5.%6.%7.%8.%9"/>
      <w:lvlJc w:val="left"/>
      <w:pPr>
        <w:ind w:left="7920" w:hanging="2160"/>
      </w:pPr>
      <w:rPr>
        <w:rFonts w:hint="default"/>
        <w:color w:val="21003E" w:themeColor="accent1" w:themeShade="BF"/>
        <w:sz w:val="28"/>
      </w:rPr>
    </w:lvl>
  </w:abstractNum>
  <w:num w:numId="1" w16cid:durableId="609747500">
    <w:abstractNumId w:val="4"/>
  </w:num>
  <w:num w:numId="2" w16cid:durableId="545726837">
    <w:abstractNumId w:val="6"/>
  </w:num>
  <w:num w:numId="3" w16cid:durableId="1625306610">
    <w:abstractNumId w:val="12"/>
  </w:num>
  <w:num w:numId="4" w16cid:durableId="388110474">
    <w:abstractNumId w:val="18"/>
  </w:num>
  <w:num w:numId="5" w16cid:durableId="638340659">
    <w:abstractNumId w:val="1"/>
  </w:num>
  <w:num w:numId="6" w16cid:durableId="1046032025">
    <w:abstractNumId w:val="16"/>
  </w:num>
  <w:num w:numId="7" w16cid:durableId="84692261">
    <w:abstractNumId w:val="23"/>
  </w:num>
  <w:num w:numId="8" w16cid:durableId="1209685931">
    <w:abstractNumId w:val="11"/>
  </w:num>
  <w:num w:numId="9" w16cid:durableId="75438688">
    <w:abstractNumId w:val="24"/>
  </w:num>
  <w:num w:numId="10" w16cid:durableId="26764115">
    <w:abstractNumId w:val="3"/>
  </w:num>
  <w:num w:numId="11" w16cid:durableId="1893540289">
    <w:abstractNumId w:val="8"/>
  </w:num>
  <w:num w:numId="12" w16cid:durableId="1215242539">
    <w:abstractNumId w:val="20"/>
  </w:num>
  <w:num w:numId="13" w16cid:durableId="1678538515">
    <w:abstractNumId w:val="19"/>
  </w:num>
  <w:num w:numId="14" w16cid:durableId="1816407709">
    <w:abstractNumId w:val="15"/>
  </w:num>
  <w:num w:numId="15" w16cid:durableId="681588708">
    <w:abstractNumId w:val="5"/>
  </w:num>
  <w:num w:numId="16" w16cid:durableId="1549099594">
    <w:abstractNumId w:val="17"/>
  </w:num>
  <w:num w:numId="17" w16cid:durableId="164635688">
    <w:abstractNumId w:val="13"/>
  </w:num>
  <w:num w:numId="18" w16cid:durableId="1392535375">
    <w:abstractNumId w:val="9"/>
  </w:num>
  <w:num w:numId="19" w16cid:durableId="1864242286">
    <w:abstractNumId w:val="28"/>
  </w:num>
  <w:num w:numId="20" w16cid:durableId="1071199664">
    <w:abstractNumId w:val="7"/>
  </w:num>
  <w:num w:numId="21" w16cid:durableId="249314211">
    <w:abstractNumId w:val="22"/>
  </w:num>
  <w:num w:numId="22" w16cid:durableId="1585919686">
    <w:abstractNumId w:val="14"/>
  </w:num>
  <w:num w:numId="23" w16cid:durableId="1932621635">
    <w:abstractNumId w:val="26"/>
  </w:num>
  <w:num w:numId="24" w16cid:durableId="1962760041">
    <w:abstractNumId w:val="25"/>
  </w:num>
  <w:num w:numId="25" w16cid:durableId="922301120">
    <w:abstractNumId w:val="29"/>
  </w:num>
  <w:num w:numId="26" w16cid:durableId="2047828607">
    <w:abstractNumId w:val="2"/>
  </w:num>
  <w:num w:numId="27" w16cid:durableId="1726489630">
    <w:abstractNumId w:val="10"/>
  </w:num>
  <w:num w:numId="28" w16cid:durableId="985355036">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9" w16cid:durableId="1541547961">
    <w:abstractNumId w:val="27"/>
  </w:num>
  <w:num w:numId="30" w16cid:durableId="653679237">
    <w:abstractNumId w:val="21"/>
  </w:num>
  <w:num w:numId="31" w16cid:durableId="6361843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152B6"/>
    <w:rsid w:val="00016DC8"/>
    <w:rsid w:val="00053C66"/>
    <w:rsid w:val="00074C57"/>
    <w:rsid w:val="00076CEF"/>
    <w:rsid w:val="00080223"/>
    <w:rsid w:val="000A0118"/>
    <w:rsid w:val="000B7838"/>
    <w:rsid w:val="000D2640"/>
    <w:rsid w:val="000D5B36"/>
    <w:rsid w:val="001030EA"/>
    <w:rsid w:val="0010403A"/>
    <w:rsid w:val="00105953"/>
    <w:rsid w:val="00117392"/>
    <w:rsid w:val="00131DA1"/>
    <w:rsid w:val="0015064A"/>
    <w:rsid w:val="0016637C"/>
    <w:rsid w:val="00172F3C"/>
    <w:rsid w:val="001801BB"/>
    <w:rsid w:val="001873DA"/>
    <w:rsid w:val="001A4B8D"/>
    <w:rsid w:val="001A7EE9"/>
    <w:rsid w:val="001D3E8C"/>
    <w:rsid w:val="001F273C"/>
    <w:rsid w:val="001F55AE"/>
    <w:rsid w:val="00215763"/>
    <w:rsid w:val="00233363"/>
    <w:rsid w:val="002370D0"/>
    <w:rsid w:val="002400C9"/>
    <w:rsid w:val="0024114D"/>
    <w:rsid w:val="00257D16"/>
    <w:rsid w:val="00263CFC"/>
    <w:rsid w:val="00264803"/>
    <w:rsid w:val="00264AAD"/>
    <w:rsid w:val="00275C33"/>
    <w:rsid w:val="00277E76"/>
    <w:rsid w:val="00295785"/>
    <w:rsid w:val="002A1758"/>
    <w:rsid w:val="002A2F36"/>
    <w:rsid w:val="002B7744"/>
    <w:rsid w:val="002B786C"/>
    <w:rsid w:val="002D5507"/>
    <w:rsid w:val="002F4D83"/>
    <w:rsid w:val="00303D4B"/>
    <w:rsid w:val="00307B37"/>
    <w:rsid w:val="003120EC"/>
    <w:rsid w:val="00321810"/>
    <w:rsid w:val="0032246A"/>
    <w:rsid w:val="00322A8D"/>
    <w:rsid w:val="00324399"/>
    <w:rsid w:val="00330840"/>
    <w:rsid w:val="00330D63"/>
    <w:rsid w:val="00342BCD"/>
    <w:rsid w:val="00355BDD"/>
    <w:rsid w:val="003727B6"/>
    <w:rsid w:val="00380277"/>
    <w:rsid w:val="00380C9B"/>
    <w:rsid w:val="0038317A"/>
    <w:rsid w:val="0038713D"/>
    <w:rsid w:val="00394E80"/>
    <w:rsid w:val="003A2275"/>
    <w:rsid w:val="003B70F0"/>
    <w:rsid w:val="003C0884"/>
    <w:rsid w:val="003F4579"/>
    <w:rsid w:val="003F5074"/>
    <w:rsid w:val="003F596A"/>
    <w:rsid w:val="00413949"/>
    <w:rsid w:val="00433BB3"/>
    <w:rsid w:val="004342A0"/>
    <w:rsid w:val="00441863"/>
    <w:rsid w:val="00470187"/>
    <w:rsid w:val="004744F7"/>
    <w:rsid w:val="00474724"/>
    <w:rsid w:val="00476E9F"/>
    <w:rsid w:val="004C32A9"/>
    <w:rsid w:val="004C5FA4"/>
    <w:rsid w:val="004F4E72"/>
    <w:rsid w:val="00511025"/>
    <w:rsid w:val="0052015F"/>
    <w:rsid w:val="00533C97"/>
    <w:rsid w:val="00541057"/>
    <w:rsid w:val="00565FDA"/>
    <w:rsid w:val="00570AF8"/>
    <w:rsid w:val="00574BBE"/>
    <w:rsid w:val="005923D2"/>
    <w:rsid w:val="00593C4E"/>
    <w:rsid w:val="005D137D"/>
    <w:rsid w:val="005D3E33"/>
    <w:rsid w:val="005D4997"/>
    <w:rsid w:val="005F1541"/>
    <w:rsid w:val="005F248B"/>
    <w:rsid w:val="005F6C72"/>
    <w:rsid w:val="00602EA2"/>
    <w:rsid w:val="00606B3E"/>
    <w:rsid w:val="00635628"/>
    <w:rsid w:val="00654636"/>
    <w:rsid w:val="006557B2"/>
    <w:rsid w:val="0066198A"/>
    <w:rsid w:val="00661AA3"/>
    <w:rsid w:val="00690AE7"/>
    <w:rsid w:val="006920E4"/>
    <w:rsid w:val="006925BE"/>
    <w:rsid w:val="0069379C"/>
    <w:rsid w:val="006951A4"/>
    <w:rsid w:val="006964A2"/>
    <w:rsid w:val="00697D9E"/>
    <w:rsid w:val="006B6F39"/>
    <w:rsid w:val="006C6A5B"/>
    <w:rsid w:val="006E6D14"/>
    <w:rsid w:val="0070024F"/>
    <w:rsid w:val="00702CF6"/>
    <w:rsid w:val="007357FE"/>
    <w:rsid w:val="00736C30"/>
    <w:rsid w:val="0074043B"/>
    <w:rsid w:val="00754373"/>
    <w:rsid w:val="0077144C"/>
    <w:rsid w:val="007724A9"/>
    <w:rsid w:val="00781C4D"/>
    <w:rsid w:val="00785CC4"/>
    <w:rsid w:val="007A53A6"/>
    <w:rsid w:val="007C7AFF"/>
    <w:rsid w:val="00822EE3"/>
    <w:rsid w:val="00852932"/>
    <w:rsid w:val="0085636E"/>
    <w:rsid w:val="008668AF"/>
    <w:rsid w:val="00876DB0"/>
    <w:rsid w:val="008B71F2"/>
    <w:rsid w:val="008C3B47"/>
    <w:rsid w:val="008D1F46"/>
    <w:rsid w:val="008D2A1E"/>
    <w:rsid w:val="008D5B7A"/>
    <w:rsid w:val="008F1316"/>
    <w:rsid w:val="00923331"/>
    <w:rsid w:val="009273A0"/>
    <w:rsid w:val="009435F7"/>
    <w:rsid w:val="009457FF"/>
    <w:rsid w:val="009534CA"/>
    <w:rsid w:val="0096127F"/>
    <w:rsid w:val="009639AA"/>
    <w:rsid w:val="00963D3D"/>
    <w:rsid w:val="009A07CC"/>
    <w:rsid w:val="009B352F"/>
    <w:rsid w:val="009B529C"/>
    <w:rsid w:val="009B56C5"/>
    <w:rsid w:val="009C7EA7"/>
    <w:rsid w:val="009D3157"/>
    <w:rsid w:val="009D6ADB"/>
    <w:rsid w:val="009E243A"/>
    <w:rsid w:val="009F20D6"/>
    <w:rsid w:val="00A361D1"/>
    <w:rsid w:val="00A42267"/>
    <w:rsid w:val="00A474E3"/>
    <w:rsid w:val="00A50212"/>
    <w:rsid w:val="00A559B7"/>
    <w:rsid w:val="00A63A10"/>
    <w:rsid w:val="00A644C9"/>
    <w:rsid w:val="00A731DB"/>
    <w:rsid w:val="00A8277D"/>
    <w:rsid w:val="00AB2016"/>
    <w:rsid w:val="00AB7430"/>
    <w:rsid w:val="00AC460B"/>
    <w:rsid w:val="00AC4740"/>
    <w:rsid w:val="00AD4DD9"/>
    <w:rsid w:val="00AE02FE"/>
    <w:rsid w:val="00B24819"/>
    <w:rsid w:val="00B30A21"/>
    <w:rsid w:val="00B538A4"/>
    <w:rsid w:val="00B604FB"/>
    <w:rsid w:val="00B66CC8"/>
    <w:rsid w:val="00B809E7"/>
    <w:rsid w:val="00BA6D08"/>
    <w:rsid w:val="00BB4DFA"/>
    <w:rsid w:val="00BD3936"/>
    <w:rsid w:val="00BF1856"/>
    <w:rsid w:val="00C05A6E"/>
    <w:rsid w:val="00C05C52"/>
    <w:rsid w:val="00C305B6"/>
    <w:rsid w:val="00C3240E"/>
    <w:rsid w:val="00C35615"/>
    <w:rsid w:val="00C62557"/>
    <w:rsid w:val="00C65A54"/>
    <w:rsid w:val="00C65EE3"/>
    <w:rsid w:val="00C73A50"/>
    <w:rsid w:val="00C86120"/>
    <w:rsid w:val="00CA6924"/>
    <w:rsid w:val="00CB03A9"/>
    <w:rsid w:val="00CE5193"/>
    <w:rsid w:val="00CE6677"/>
    <w:rsid w:val="00D15B39"/>
    <w:rsid w:val="00D1667B"/>
    <w:rsid w:val="00D17138"/>
    <w:rsid w:val="00D35960"/>
    <w:rsid w:val="00D42769"/>
    <w:rsid w:val="00D46394"/>
    <w:rsid w:val="00D57BBA"/>
    <w:rsid w:val="00D63ED0"/>
    <w:rsid w:val="00D8087B"/>
    <w:rsid w:val="00D826B5"/>
    <w:rsid w:val="00D833C5"/>
    <w:rsid w:val="00D96E0F"/>
    <w:rsid w:val="00DC76D2"/>
    <w:rsid w:val="00DD2A88"/>
    <w:rsid w:val="00DD59FB"/>
    <w:rsid w:val="00DE41CB"/>
    <w:rsid w:val="00DE50C3"/>
    <w:rsid w:val="00DE7560"/>
    <w:rsid w:val="00DE7AC4"/>
    <w:rsid w:val="00DF1E02"/>
    <w:rsid w:val="00DF1F12"/>
    <w:rsid w:val="00DF610A"/>
    <w:rsid w:val="00DF6A3C"/>
    <w:rsid w:val="00E32199"/>
    <w:rsid w:val="00E368C7"/>
    <w:rsid w:val="00E45FAA"/>
    <w:rsid w:val="00E4632C"/>
    <w:rsid w:val="00E479C3"/>
    <w:rsid w:val="00E60CBD"/>
    <w:rsid w:val="00E73A3D"/>
    <w:rsid w:val="00E83375"/>
    <w:rsid w:val="00E87EC0"/>
    <w:rsid w:val="00E94B1B"/>
    <w:rsid w:val="00E9678B"/>
    <w:rsid w:val="00EA3538"/>
    <w:rsid w:val="00EA4930"/>
    <w:rsid w:val="00EA7871"/>
    <w:rsid w:val="00EB177F"/>
    <w:rsid w:val="00EC0242"/>
    <w:rsid w:val="00EC49D7"/>
    <w:rsid w:val="00EC5711"/>
    <w:rsid w:val="00EF2FA5"/>
    <w:rsid w:val="00EF69C1"/>
    <w:rsid w:val="00F032D5"/>
    <w:rsid w:val="00F05DFE"/>
    <w:rsid w:val="00F2712B"/>
    <w:rsid w:val="00F32EA1"/>
    <w:rsid w:val="00F42A24"/>
    <w:rsid w:val="00F4471B"/>
    <w:rsid w:val="00F61172"/>
    <w:rsid w:val="00F66DDA"/>
    <w:rsid w:val="00F93047"/>
    <w:rsid w:val="00FA590C"/>
    <w:rsid w:val="00FB06AD"/>
    <w:rsid w:val="00FB09C7"/>
    <w:rsid w:val="00FB2EC6"/>
    <w:rsid w:val="00FD0C24"/>
    <w:rsid w:val="00FD22A6"/>
    <w:rsid w:val="00FE7785"/>
    <w:rsid w:val="00FF17E2"/>
    <w:rsid w:val="00FF3E65"/>
    <w:rsid w:val="1C0DB0B1"/>
    <w:rsid w:val="2A6038E9"/>
    <w:rsid w:val="428D5600"/>
    <w:rsid w:val="540DB6C6"/>
    <w:rsid w:val="5A8F9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49B4"/>
  <w15:docId w15:val="{28F95CA6-C1CB-4374-AB15-0EB5072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semiHidden/>
    <w:unhideWhenUsed/>
    <w:qFormat/>
    <w:rsid w:val="00AB7430"/>
    <w:pPr>
      <w:keepNext/>
      <w:keepLines/>
      <w:spacing w:before="40" w:after="0"/>
      <w:outlineLvl w:val="1"/>
    </w:pPr>
    <w:rPr>
      <w:rFonts w:asciiTheme="majorHAnsi" w:eastAsiaTheme="majorEastAsia" w:hAnsiTheme="majorHAnsi" w:cstheme="majorBidi"/>
      <w:color w:val="21003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394E80"/>
    <w:pPr>
      <w:ind w:left="720"/>
      <w:contextualSpacing/>
    </w:pPr>
  </w:style>
  <w:style w:type="character" w:styleId="CommentReference">
    <w:name w:val="annotation reference"/>
    <w:basedOn w:val="DefaultParagraphFont"/>
    <w:uiPriority w:val="99"/>
    <w:semiHidden/>
    <w:unhideWhenUsed/>
    <w:rsid w:val="00470187"/>
    <w:rPr>
      <w:sz w:val="16"/>
      <w:szCs w:val="16"/>
    </w:rPr>
  </w:style>
  <w:style w:type="paragraph" w:styleId="CommentText">
    <w:name w:val="annotation text"/>
    <w:basedOn w:val="Normal"/>
    <w:link w:val="CommentTextChar"/>
    <w:uiPriority w:val="99"/>
    <w:unhideWhenUsed/>
    <w:rsid w:val="00470187"/>
    <w:pPr>
      <w:spacing w:line="240" w:lineRule="auto"/>
    </w:pPr>
    <w:rPr>
      <w:sz w:val="20"/>
      <w:szCs w:val="20"/>
    </w:rPr>
  </w:style>
  <w:style w:type="character" w:customStyle="1" w:styleId="CommentTextChar">
    <w:name w:val="Comment Text Char"/>
    <w:basedOn w:val="DefaultParagraphFont"/>
    <w:link w:val="CommentText"/>
    <w:uiPriority w:val="99"/>
    <w:rsid w:val="00470187"/>
    <w:rPr>
      <w:sz w:val="20"/>
      <w:szCs w:val="20"/>
    </w:rPr>
  </w:style>
  <w:style w:type="paragraph" w:styleId="CommentSubject">
    <w:name w:val="annotation subject"/>
    <w:basedOn w:val="CommentText"/>
    <w:next w:val="CommentText"/>
    <w:link w:val="CommentSubjectChar"/>
    <w:uiPriority w:val="99"/>
    <w:semiHidden/>
    <w:unhideWhenUsed/>
    <w:rsid w:val="00470187"/>
    <w:rPr>
      <w:b/>
      <w:bCs/>
    </w:rPr>
  </w:style>
  <w:style w:type="character" w:customStyle="1" w:styleId="CommentSubjectChar">
    <w:name w:val="Comment Subject Char"/>
    <w:basedOn w:val="CommentTextChar"/>
    <w:link w:val="CommentSubject"/>
    <w:uiPriority w:val="99"/>
    <w:semiHidden/>
    <w:rsid w:val="00470187"/>
    <w:rPr>
      <w:b/>
      <w:bCs/>
      <w:sz w:val="20"/>
      <w:szCs w:val="20"/>
    </w:rPr>
  </w:style>
  <w:style w:type="character" w:styleId="UnresolvedMention">
    <w:name w:val="Unresolved Mention"/>
    <w:basedOn w:val="DefaultParagraphFont"/>
    <w:uiPriority w:val="99"/>
    <w:semiHidden/>
    <w:unhideWhenUsed/>
    <w:rsid w:val="008C3B47"/>
    <w:rPr>
      <w:color w:val="605E5C"/>
      <w:shd w:val="clear" w:color="auto" w:fill="E1DFDD"/>
    </w:rPr>
  </w:style>
  <w:style w:type="paragraph" w:styleId="BodyText">
    <w:name w:val="Body Text"/>
    <w:basedOn w:val="Normal"/>
    <w:link w:val="BodyTextChar"/>
    <w:semiHidden/>
    <w:rsid w:val="00B604FB"/>
    <w:pPr>
      <w:spacing w:before="240" w:after="120" w:line="240" w:lineRule="auto"/>
      <w:jc w:val="both"/>
    </w:pPr>
    <w:rPr>
      <w:rFonts w:ascii="Arial" w:eastAsia="Times New Roman" w:hAnsi="Arial" w:cs="Arial"/>
      <w:sz w:val="24"/>
      <w:szCs w:val="24"/>
      <w:lang w:eastAsia="en-GB"/>
    </w:rPr>
  </w:style>
  <w:style w:type="character" w:customStyle="1" w:styleId="BodyTextChar">
    <w:name w:val="Body Text Char"/>
    <w:basedOn w:val="DefaultParagraphFont"/>
    <w:link w:val="BodyText"/>
    <w:semiHidden/>
    <w:rsid w:val="00B604FB"/>
    <w:rPr>
      <w:rFonts w:ascii="Arial" w:eastAsia="Times New Roman" w:hAnsi="Arial" w:cs="Arial"/>
      <w:sz w:val="24"/>
      <w:szCs w:val="24"/>
      <w:lang w:eastAsia="en-GB"/>
    </w:rPr>
  </w:style>
  <w:style w:type="paragraph" w:styleId="Revision">
    <w:name w:val="Revision"/>
    <w:hidden/>
    <w:uiPriority w:val="99"/>
    <w:semiHidden/>
    <w:rsid w:val="00AB7430"/>
    <w:pPr>
      <w:spacing w:after="0" w:line="240" w:lineRule="auto"/>
    </w:pPr>
  </w:style>
  <w:style w:type="character" w:customStyle="1" w:styleId="Heading2Char">
    <w:name w:val="Heading 2 Char"/>
    <w:basedOn w:val="DefaultParagraphFont"/>
    <w:link w:val="Heading2"/>
    <w:uiPriority w:val="9"/>
    <w:semiHidden/>
    <w:rsid w:val="00AB7430"/>
    <w:rPr>
      <w:rFonts w:asciiTheme="majorHAnsi" w:eastAsiaTheme="majorEastAsia" w:hAnsiTheme="majorHAnsi" w:cstheme="majorBidi"/>
      <w:color w:val="21003E" w:themeColor="accent1" w:themeShade="BF"/>
      <w:sz w:val="26"/>
      <w:szCs w:val="26"/>
    </w:rPr>
  </w:style>
  <w:style w:type="paragraph" w:customStyle="1" w:styleId="TableParagraph">
    <w:name w:val="Table Paragraph"/>
    <w:basedOn w:val="Normal"/>
    <w:uiPriority w:val="1"/>
    <w:qFormat/>
    <w:rsid w:val="00AB7430"/>
    <w:pPr>
      <w:widowControl w:val="0"/>
      <w:autoSpaceDE w:val="0"/>
      <w:autoSpaceDN w:val="0"/>
      <w:spacing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AB7430"/>
    <w:rPr>
      <w:color w:val="800080" w:themeColor="followedHyperlink"/>
      <w:u w:val="single"/>
    </w:rPr>
  </w:style>
  <w:style w:type="character" w:styleId="Emphasis">
    <w:name w:val="Emphasis"/>
    <w:basedOn w:val="DefaultParagraphFont"/>
    <w:uiPriority w:val="20"/>
    <w:qFormat/>
    <w:rsid w:val="00B538A4"/>
    <w:rPr>
      <w:i/>
      <w:iCs/>
    </w:rPr>
  </w:style>
  <w:style w:type="paragraph" w:styleId="TOC2">
    <w:name w:val="toc 2"/>
    <w:basedOn w:val="Normal"/>
    <w:next w:val="Normal"/>
    <w:autoRedefine/>
    <w:uiPriority w:val="39"/>
    <w:unhideWhenUsed/>
    <w:rsid w:val="00F05DFE"/>
    <w:pPr>
      <w:tabs>
        <w:tab w:val="right" w:leader="dot" w:pos="9736"/>
      </w:tabs>
      <w:spacing w:after="1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5328">
      <w:bodyDiv w:val="1"/>
      <w:marLeft w:val="0"/>
      <w:marRight w:val="0"/>
      <w:marTop w:val="0"/>
      <w:marBottom w:val="0"/>
      <w:divBdr>
        <w:top w:val="none" w:sz="0" w:space="0" w:color="auto"/>
        <w:left w:val="none" w:sz="0" w:space="0" w:color="auto"/>
        <w:bottom w:val="none" w:sz="0" w:space="0" w:color="auto"/>
        <w:right w:val="none" w:sz="0" w:space="0" w:color="auto"/>
      </w:divBdr>
    </w:div>
    <w:div w:id="404684895">
      <w:bodyDiv w:val="1"/>
      <w:marLeft w:val="0"/>
      <w:marRight w:val="0"/>
      <w:marTop w:val="0"/>
      <w:marBottom w:val="0"/>
      <w:divBdr>
        <w:top w:val="none" w:sz="0" w:space="0" w:color="auto"/>
        <w:left w:val="none" w:sz="0" w:space="0" w:color="auto"/>
        <w:bottom w:val="none" w:sz="0" w:space="0" w:color="auto"/>
        <w:right w:val="none" w:sz="0" w:space="0" w:color="auto"/>
      </w:divBdr>
    </w:div>
    <w:div w:id="655840757">
      <w:bodyDiv w:val="1"/>
      <w:marLeft w:val="0"/>
      <w:marRight w:val="0"/>
      <w:marTop w:val="0"/>
      <w:marBottom w:val="0"/>
      <w:divBdr>
        <w:top w:val="none" w:sz="0" w:space="0" w:color="auto"/>
        <w:left w:val="none" w:sz="0" w:space="0" w:color="auto"/>
        <w:bottom w:val="none" w:sz="0" w:space="0" w:color="auto"/>
        <w:right w:val="none" w:sz="0" w:space="0" w:color="auto"/>
      </w:divBdr>
    </w:div>
    <w:div w:id="849488410">
      <w:bodyDiv w:val="1"/>
      <w:marLeft w:val="0"/>
      <w:marRight w:val="0"/>
      <w:marTop w:val="0"/>
      <w:marBottom w:val="0"/>
      <w:divBdr>
        <w:top w:val="none" w:sz="0" w:space="0" w:color="auto"/>
        <w:left w:val="none" w:sz="0" w:space="0" w:color="auto"/>
        <w:bottom w:val="none" w:sz="0" w:space="0" w:color="auto"/>
        <w:right w:val="none" w:sz="0" w:space="0" w:color="auto"/>
      </w:divBdr>
    </w:div>
    <w:div w:id="1219392430">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 w:id="1641032541">
      <w:bodyDiv w:val="1"/>
      <w:marLeft w:val="0"/>
      <w:marRight w:val="0"/>
      <w:marTop w:val="0"/>
      <w:marBottom w:val="0"/>
      <w:divBdr>
        <w:top w:val="none" w:sz="0" w:space="0" w:color="auto"/>
        <w:left w:val="none" w:sz="0" w:space="0" w:color="auto"/>
        <w:bottom w:val="none" w:sz="0" w:space="0" w:color="auto"/>
        <w:right w:val="none" w:sz="0" w:space="0" w:color="auto"/>
      </w:divBdr>
    </w:div>
    <w:div w:id="1649746734">
      <w:bodyDiv w:val="1"/>
      <w:marLeft w:val="0"/>
      <w:marRight w:val="0"/>
      <w:marTop w:val="0"/>
      <w:marBottom w:val="0"/>
      <w:divBdr>
        <w:top w:val="none" w:sz="0" w:space="0" w:color="auto"/>
        <w:left w:val="none" w:sz="0" w:space="0" w:color="auto"/>
        <w:bottom w:val="none" w:sz="0" w:space="0" w:color="auto"/>
        <w:right w:val="none" w:sz="0" w:space="0" w:color="auto"/>
      </w:divBdr>
    </w:div>
    <w:div w:id="2009167566">
      <w:bodyDiv w:val="1"/>
      <w:marLeft w:val="0"/>
      <w:marRight w:val="0"/>
      <w:marTop w:val="0"/>
      <w:marBottom w:val="0"/>
      <w:divBdr>
        <w:top w:val="none" w:sz="0" w:space="0" w:color="auto"/>
        <w:left w:val="none" w:sz="0" w:space="0" w:color="auto"/>
        <w:bottom w:val="none" w:sz="0" w:space="0" w:color="auto"/>
        <w:right w:val="none" w:sz="0" w:space="0" w:color="auto"/>
      </w:divBdr>
    </w:div>
    <w:div w:id="20326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ing-ombudsma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o.org.uk/making-a-compla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r_x0028_AD_x0029_ xmlns="805841d8-e4c3-4ab5-8b44-bae8703804c4">
      <UserInfo>
        <DisplayName/>
        <AccountId xsi:nil="true"/>
        <AccountType/>
      </UserInfo>
    </Approver_x0028_AD_x0029_>
    <TaxCatchAll xmlns="88b5507d-3822-45d8-8673-3cda99208927" xsi:nil="true"/>
    <Approver xmlns="805841d8-e4c3-4ab5-8b44-bae8703804c4" xsi:nil="true"/>
    <lcf76f155ced4ddcb4097134ff3c332f xmlns="805841d8-e4c3-4ab5-8b44-bae8703804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695924B957F649B97CBEE94E23FBE0" ma:contentTypeVersion="15" ma:contentTypeDescription="Create a new document." ma:contentTypeScope="" ma:versionID="9dfe4eda73414deaf02706bb2afbf605">
  <xsd:schema xmlns:xsd="http://www.w3.org/2001/XMLSchema" xmlns:xs="http://www.w3.org/2001/XMLSchema" xmlns:p="http://schemas.microsoft.com/office/2006/metadata/properties" xmlns:ns2="805841d8-e4c3-4ab5-8b44-bae8703804c4" xmlns:ns3="88b5507d-3822-45d8-8673-3cda99208927" targetNamespace="http://schemas.microsoft.com/office/2006/metadata/properties" ma:root="true" ma:fieldsID="510228485570ee2902351d4e1d2b7d9f" ns2:_="" ns3:_="">
    <xsd:import namespace="805841d8-e4c3-4ab5-8b44-bae8703804c4"/>
    <xsd:import namespace="88b5507d-3822-45d8-8673-3cda99208927"/>
    <xsd:element name="properties">
      <xsd:complexType>
        <xsd:sequence>
          <xsd:element name="documentManagement">
            <xsd:complexType>
              <xsd:all>
                <xsd:element ref="ns2:Approver" minOccurs="0"/>
                <xsd:element ref="ns2:Approver_x0028_AD_x0029_"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841d8-e4c3-4ab5-8b44-bae8703804c4" elementFormDefault="qualified">
    <xsd:import namespace="http://schemas.microsoft.com/office/2006/documentManagement/types"/>
    <xsd:import namespace="http://schemas.microsoft.com/office/infopath/2007/PartnerControls"/>
    <xsd:element name="Approver" ma:index="8" nillable="true" ma:displayName="Approver" ma:description="Approver" ma:format="Dropdown" ma:internalName="Approver">
      <xsd:simpleType>
        <xsd:restriction base="dms:Text">
          <xsd:maxLength value="255"/>
        </xsd:restriction>
      </xsd:simpleType>
    </xsd:element>
    <xsd:element name="Approver_x0028_AD_x0029_" ma:index="9" nillable="true" ma:displayName="Approver (AD)" ma:description="Approver (AD)" ma:format="Dropdown" ma:list="UserInfo" ma:SharePointGroup="0" ma:internalName="Approver_x0028_AD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4f5d68-f007-41c3-a01d-3f466af1cd22}"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D3DBF-C48E-47A2-933E-E4F0A49666EE}">
  <ds:schemaRefs>
    <ds:schemaRef ds:uri="http://schemas.microsoft.com/office/2006/metadata/properties"/>
    <ds:schemaRef ds:uri="http://schemas.microsoft.com/office/infopath/2007/PartnerControls"/>
    <ds:schemaRef ds:uri="805841d8-e4c3-4ab5-8b44-bae8703804c4"/>
    <ds:schemaRef ds:uri="88b5507d-3822-45d8-8673-3cda99208927"/>
  </ds:schemaRefs>
</ds:datastoreItem>
</file>

<file path=customXml/itemProps2.xml><?xml version="1.0" encoding="utf-8"?>
<ds:datastoreItem xmlns:ds="http://schemas.openxmlformats.org/officeDocument/2006/customXml" ds:itemID="{13AE13C5-1A42-44EC-879A-7C6AB9135105}">
  <ds:schemaRefs>
    <ds:schemaRef ds:uri="http://schemas.microsoft.com/sharepoint/v3/contenttype/forms"/>
  </ds:schemaRefs>
</ds:datastoreItem>
</file>

<file path=customXml/itemProps3.xml><?xml version="1.0" encoding="utf-8"?>
<ds:datastoreItem xmlns:ds="http://schemas.openxmlformats.org/officeDocument/2006/customXml" ds:itemID="{26313812-5D21-4BF7-8A81-5605A32DE56A}">
  <ds:schemaRefs>
    <ds:schemaRef ds:uri="http://schemas.openxmlformats.org/officeDocument/2006/bibliography"/>
  </ds:schemaRefs>
</ds:datastoreItem>
</file>

<file path=customXml/itemProps4.xml><?xml version="1.0" encoding="utf-8"?>
<ds:datastoreItem xmlns:ds="http://schemas.openxmlformats.org/officeDocument/2006/customXml" ds:itemID="{6280802C-28B6-4BC7-8F6E-900569E7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841d8-e4c3-4ab5-8b44-bae8703804c4"/>
    <ds:schemaRef ds:uri="88b5507d-3822-45d8-8673-3cda992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Rawlins</dc:creator>
  <cp:keywords/>
  <dc:description/>
  <cp:lastModifiedBy>Catherine Grimley</cp:lastModifiedBy>
  <cp:revision>8</cp:revision>
  <cp:lastPrinted>2021-09-29T11:29:00Z</cp:lastPrinted>
  <dcterms:created xsi:type="dcterms:W3CDTF">2024-10-28T20:36:00Z</dcterms:created>
  <dcterms:modified xsi:type="dcterms:W3CDTF">2025-02-07T16:20:00Z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0x0101000D695924B957F649B97CBEE94E23FBE0</vt:lpwstr>
  </property>
  <property fmtid="{D5CDD505-2E9C-101B-9397-08002B2CF9AE}" pid="3" name="MediaServiceImageTags">
    <vt:lpwstr/>
  </property>
</Properties>
</file>