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0AFCB36C"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r w:rsidR="002E4784" w:rsidRPr="006F3367">
              <w:rPr>
                <w:rFonts w:ascii="Arial" w:hAnsi="Arial" w:cs="Arial"/>
                <w:i/>
                <w:sz w:val="28"/>
                <w:szCs w:val="28"/>
              </w:rPr>
              <w:t>service,</w:t>
            </w:r>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67A54FF3" w:rsidR="00362AF4" w:rsidRPr="006F3367" w:rsidRDefault="00B46BFB" w:rsidP="00CA3A15">
            <w:pPr>
              <w:rPr>
                <w:rFonts w:ascii="Arial" w:hAnsi="Arial" w:cs="Arial"/>
                <w:sz w:val="28"/>
                <w:szCs w:val="28"/>
              </w:rPr>
            </w:pPr>
            <w:r>
              <w:rPr>
                <w:rFonts w:ascii="Arial" w:hAnsi="Arial" w:cs="Arial"/>
                <w:sz w:val="28"/>
                <w:szCs w:val="28"/>
              </w:rPr>
              <w:t>DSE Procedure</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48CB852A" w:rsidR="00362AF4" w:rsidRPr="006F3367" w:rsidRDefault="002E4784" w:rsidP="00CA3A15">
            <w:pPr>
              <w:rPr>
                <w:rFonts w:ascii="Arial" w:hAnsi="Arial" w:cs="Arial"/>
                <w:sz w:val="28"/>
                <w:szCs w:val="28"/>
              </w:rPr>
            </w:pPr>
            <w:r w:rsidRPr="20BE6D50">
              <w:rPr>
                <w:rFonts w:ascii="Arial" w:hAnsi="Arial" w:cs="Arial"/>
                <w:sz w:val="28"/>
                <w:szCs w:val="28"/>
              </w:rPr>
              <w:t>All</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1BBFC9BE" w:rsidR="00362AF4" w:rsidRPr="006F3367" w:rsidRDefault="009A7BDC" w:rsidP="00CA3A15">
            <w:pPr>
              <w:rPr>
                <w:rFonts w:ascii="Arial" w:hAnsi="Arial" w:cs="Arial"/>
                <w:sz w:val="28"/>
                <w:szCs w:val="28"/>
              </w:rPr>
            </w:pPr>
            <w:r>
              <w:rPr>
                <w:rFonts w:ascii="Arial" w:hAnsi="Arial" w:cs="Arial"/>
                <w:sz w:val="28"/>
                <w:szCs w:val="28"/>
              </w:rPr>
              <w:t>Emma Watkins, Health and Safety Officer</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43C85C7B" w:rsidR="00362AF4" w:rsidRPr="006F3367" w:rsidRDefault="00B46BFB" w:rsidP="00CA3A15">
            <w:pPr>
              <w:rPr>
                <w:rFonts w:ascii="Arial" w:hAnsi="Arial" w:cs="Arial"/>
                <w:sz w:val="28"/>
                <w:szCs w:val="28"/>
              </w:rPr>
            </w:pPr>
            <w:r>
              <w:rPr>
                <w:rFonts w:ascii="Arial" w:hAnsi="Arial" w:cs="Arial"/>
                <w:sz w:val="28"/>
                <w:szCs w:val="28"/>
              </w:rPr>
              <w:t>02/01/2024</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2BA9E52A" w:rsidR="00362AF4" w:rsidRPr="006F3367" w:rsidRDefault="00B46BFB" w:rsidP="00CA3A15">
            <w:pPr>
              <w:rPr>
                <w:rFonts w:ascii="Arial" w:hAnsi="Arial" w:cs="Arial"/>
                <w:sz w:val="28"/>
                <w:szCs w:val="28"/>
              </w:rPr>
            </w:pPr>
            <w:r>
              <w:rPr>
                <w:rFonts w:ascii="Arial" w:hAnsi="Arial" w:cs="Arial"/>
                <w:sz w:val="28"/>
                <w:szCs w:val="28"/>
              </w:rPr>
              <w:t>Procedure</w:t>
            </w: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60893FAD" w:rsidR="00362AF4" w:rsidRPr="006F3367" w:rsidRDefault="007E3B87" w:rsidP="00CA3A15">
            <w:pPr>
              <w:rPr>
                <w:rFonts w:ascii="Arial" w:hAnsi="Arial" w:cs="Arial"/>
                <w:sz w:val="28"/>
                <w:szCs w:val="28"/>
              </w:rPr>
            </w:pPr>
            <w:r>
              <w:rPr>
                <w:rFonts w:ascii="Arial" w:hAnsi="Arial" w:cs="Arial"/>
                <w:sz w:val="28"/>
                <w:szCs w:val="28"/>
              </w:rPr>
              <w:t>X</w:t>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0C5CC8C9" w:rsidR="00362AF4" w:rsidRPr="006F3367" w:rsidRDefault="00362AF4" w:rsidP="00CA3A15">
            <w:pPr>
              <w:rPr>
                <w:rFonts w:ascii="Arial" w:hAnsi="Arial" w:cs="Arial"/>
                <w:sz w:val="28"/>
                <w:szCs w:val="28"/>
              </w:rPr>
            </w:pP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B46BFB">
        <w:trPr>
          <w:trHeight w:val="388"/>
        </w:trPr>
        <w:tc>
          <w:tcPr>
            <w:tcW w:w="13884" w:type="dxa"/>
            <w:shd w:val="clear" w:color="auto" w:fill="BFBFBF"/>
          </w:tcPr>
          <w:p w14:paraId="0AECE2B4" w14:textId="6EAEB02C"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r w:rsidR="00233049">
              <w:rPr>
                <w:rFonts w:ascii="Arial" w:hAnsi="Arial" w:cs="Arial"/>
                <w:sz w:val="28"/>
                <w:szCs w:val="28"/>
              </w:rPr>
              <w:t>procedure,</w:t>
            </w:r>
            <w:r>
              <w:rPr>
                <w:rFonts w:ascii="Arial" w:hAnsi="Arial" w:cs="Arial"/>
                <w:sz w:val="28"/>
                <w:szCs w:val="28"/>
              </w:rPr>
              <w:t xml:space="preserv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4BDE0944" w14:textId="56DFA9D6" w:rsidR="00362AF4" w:rsidRPr="00475792" w:rsidRDefault="009A7BDC" w:rsidP="00CA3A15">
            <w:pPr>
              <w:rPr>
                <w:rFonts w:ascii="Arial" w:hAnsi="Arial" w:cs="Arial"/>
              </w:rPr>
            </w:pPr>
            <w:r w:rsidRPr="00475792">
              <w:rPr>
                <w:rFonts w:ascii="Arial" w:hAnsi="Arial" w:cs="Arial"/>
              </w:rPr>
              <w:t xml:space="preserve">This </w:t>
            </w:r>
            <w:r w:rsidR="00B46BFB" w:rsidRPr="00475792">
              <w:rPr>
                <w:rFonts w:ascii="Arial" w:hAnsi="Arial" w:cs="Arial"/>
              </w:rPr>
              <w:t xml:space="preserve">procedure </w:t>
            </w:r>
            <w:r w:rsidRPr="00475792">
              <w:rPr>
                <w:rFonts w:ascii="Arial" w:hAnsi="Arial" w:cs="Arial"/>
              </w:rPr>
              <w:t>has been produced to meet the legal duty under</w:t>
            </w:r>
            <w:r w:rsidR="00B46BFB" w:rsidRPr="00475792">
              <w:rPr>
                <w:rFonts w:ascii="Arial" w:hAnsi="Arial" w:cs="Arial"/>
              </w:rPr>
              <w:t xml:space="preserve"> </w:t>
            </w:r>
            <w:r w:rsidR="00B46BFB" w:rsidRPr="00475792">
              <w:rPr>
                <w:rFonts w:ascii="Arial" w:hAnsi="Arial" w:cs="Arial"/>
                <w:shd w:val="clear" w:color="auto" w:fill="FFFFFF"/>
              </w:rPr>
              <w:t xml:space="preserve">Health and Safety (Display Screen Equipment) Regulations 1992, which apply to workers who use DSE daily for continuous periods of </w:t>
            </w:r>
            <w:r w:rsidR="00B97A75">
              <w:rPr>
                <w:rFonts w:ascii="Arial" w:hAnsi="Arial" w:cs="Arial"/>
                <w:shd w:val="clear" w:color="auto" w:fill="FFFFFF"/>
              </w:rPr>
              <w:t>one</w:t>
            </w:r>
            <w:r w:rsidR="00B46BFB" w:rsidRPr="00475792">
              <w:rPr>
                <w:rFonts w:ascii="Arial" w:hAnsi="Arial" w:cs="Arial"/>
                <w:shd w:val="clear" w:color="auto" w:fill="FFFFFF"/>
              </w:rPr>
              <w:t xml:space="preserve"> hour or more.</w:t>
            </w:r>
            <w:r w:rsidR="00B46BFB" w:rsidRPr="00475792">
              <w:rPr>
                <w:rFonts w:ascii="Arial" w:hAnsi="Arial" w:cs="Arial"/>
              </w:rPr>
              <w:t xml:space="preserve"> </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5D8368DB"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r w:rsidR="00233049">
              <w:rPr>
                <w:rFonts w:ascii="Arial" w:hAnsi="Arial" w:cs="Arial"/>
                <w:sz w:val="28"/>
                <w:szCs w:val="28"/>
              </w:rPr>
              <w:t>procedure,</w:t>
            </w:r>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37FB15CA" w14:textId="5ECB28D7" w:rsidR="00362AF4" w:rsidRPr="00475792" w:rsidRDefault="007E3B87" w:rsidP="00767AB0">
            <w:pPr>
              <w:spacing w:after="160" w:line="259" w:lineRule="auto"/>
              <w:jc w:val="both"/>
              <w:rPr>
                <w:rFonts w:ascii="Arial" w:hAnsi="Arial" w:cs="Arial"/>
                <w:sz w:val="28"/>
                <w:szCs w:val="28"/>
              </w:rPr>
            </w:pPr>
            <w:r w:rsidRPr="00475792">
              <w:rPr>
                <w:rFonts w:ascii="Arial" w:hAnsi="Arial" w:cs="Arial"/>
                <w:shd w:val="clear" w:color="auto" w:fill="FFFFFF"/>
              </w:rPr>
              <w:t xml:space="preserve">Health and Safety (Display Screen Equipment) Regulations 1992 </w:t>
            </w:r>
            <w:r w:rsidR="009A7BDC" w:rsidRPr="00475792">
              <w:rPr>
                <w:rFonts w:ascii="Arial" w:hAnsi="Arial" w:cs="Arial"/>
              </w:rPr>
              <w:t xml:space="preserve">outlines the legal duties that </w:t>
            </w:r>
            <w:r w:rsidR="001430D3" w:rsidRPr="00475792">
              <w:rPr>
                <w:rFonts w:ascii="Arial" w:hAnsi="Arial" w:cs="Arial"/>
              </w:rPr>
              <w:t>employers must</w:t>
            </w:r>
            <w:r w:rsidR="00767AB0" w:rsidRPr="00475792">
              <w:rPr>
                <w:rFonts w:ascii="Arial" w:hAnsi="Arial" w:cs="Arial"/>
              </w:rPr>
              <w:t xml:space="preserve"> </w:t>
            </w:r>
            <w:r w:rsidR="009A7BDC" w:rsidRPr="00475792">
              <w:rPr>
                <w:rFonts w:ascii="Arial" w:hAnsi="Arial" w:cs="Arial"/>
              </w:rPr>
              <w:t>protect the health</w:t>
            </w:r>
            <w:r w:rsidR="00767AB0" w:rsidRPr="00475792">
              <w:rPr>
                <w:rFonts w:ascii="Arial" w:hAnsi="Arial" w:cs="Arial"/>
              </w:rPr>
              <w:t xml:space="preserve"> and</w:t>
            </w:r>
            <w:r w:rsidR="009A7BDC" w:rsidRPr="00475792">
              <w:rPr>
                <w:rFonts w:ascii="Arial" w:hAnsi="Arial" w:cs="Arial"/>
              </w:rPr>
              <w:t xml:space="preserve"> safety</w:t>
            </w:r>
            <w:r w:rsidR="00767AB0" w:rsidRPr="00475792">
              <w:rPr>
                <w:rFonts w:ascii="Arial" w:hAnsi="Arial" w:cs="Arial"/>
              </w:rPr>
              <w:t xml:space="preserve"> </w:t>
            </w:r>
            <w:r w:rsidR="009A7BDC" w:rsidRPr="00475792">
              <w:rPr>
                <w:rFonts w:ascii="Arial" w:hAnsi="Arial" w:cs="Arial"/>
              </w:rPr>
              <w:t>of all their employees</w:t>
            </w:r>
            <w:r w:rsidR="00767AB0" w:rsidRPr="00475792">
              <w:rPr>
                <w:rFonts w:ascii="Arial" w:hAnsi="Arial" w:cs="Arial"/>
              </w:rPr>
              <w:t xml:space="preserve"> who use DSE</w:t>
            </w:r>
            <w:r w:rsidR="00233049">
              <w:rPr>
                <w:rFonts w:ascii="Arial" w:hAnsi="Arial" w:cs="Arial"/>
              </w:rPr>
              <w:t xml:space="preserve"> and</w:t>
            </w:r>
            <w:r w:rsidR="001430D3" w:rsidRPr="00475792">
              <w:rPr>
                <w:rFonts w:ascii="Arial" w:hAnsi="Arial" w:cs="Arial"/>
              </w:rPr>
              <w:t xml:space="preserve"> </w:t>
            </w:r>
            <w:r w:rsidR="00233049">
              <w:rPr>
                <w:rFonts w:ascii="Arial" w:hAnsi="Arial" w:cs="Arial"/>
              </w:rPr>
              <w:t>includes</w:t>
            </w:r>
            <w:r w:rsidR="001430D3" w:rsidRPr="00475792">
              <w:rPr>
                <w:rFonts w:ascii="Arial" w:hAnsi="Arial" w:cs="Arial"/>
              </w:rPr>
              <w:t xml:space="preserve"> flexible workers. </w:t>
            </w:r>
            <w:r w:rsidR="00767AB0" w:rsidRPr="00475792">
              <w:rPr>
                <w:rFonts w:ascii="Arial" w:hAnsi="Arial" w:cs="Arial"/>
              </w:rPr>
              <w:t xml:space="preserve">  </w:t>
            </w: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What outcomes do you want to achieve? </w:t>
            </w:r>
          </w:p>
        </w:tc>
      </w:tr>
      <w:tr w:rsidR="00362AF4" w:rsidRPr="006F3367" w14:paraId="5DEA00D6" w14:textId="77777777" w:rsidTr="000744B4">
        <w:trPr>
          <w:trHeight w:val="1177"/>
        </w:trPr>
        <w:tc>
          <w:tcPr>
            <w:tcW w:w="13884" w:type="dxa"/>
            <w:shd w:val="clear" w:color="auto" w:fill="auto"/>
          </w:tcPr>
          <w:p w14:paraId="1A01E5B5" w14:textId="6DFE00A0" w:rsidR="000744B4" w:rsidRPr="00475792" w:rsidRDefault="00233049" w:rsidP="000744B4">
            <w:pPr>
              <w:spacing w:after="100" w:afterAutospacing="1" w:line="240" w:lineRule="auto"/>
              <w:rPr>
                <w:rFonts w:ascii="Arial" w:eastAsia="Times New Roman" w:hAnsi="Arial" w:cs="Arial"/>
                <w:color w:val="111111"/>
                <w:lang w:eastAsia="en-GB"/>
              </w:rPr>
            </w:pPr>
            <w:r>
              <w:rPr>
                <w:rFonts w:ascii="Arial" w:hAnsi="Arial" w:cs="Arial"/>
              </w:rPr>
              <w:t>The</w:t>
            </w:r>
            <w:r w:rsidR="009A7BDC" w:rsidRPr="00475792">
              <w:rPr>
                <w:rFonts w:ascii="Arial" w:hAnsi="Arial" w:cs="Arial"/>
              </w:rPr>
              <w:t xml:space="preserve"> Council acknowledges and accepts its responsibilities under the provisions of the </w:t>
            </w:r>
            <w:r w:rsidR="000744B4" w:rsidRPr="00475792">
              <w:rPr>
                <w:rFonts w:ascii="Arial" w:hAnsi="Arial" w:cs="Arial"/>
                <w:shd w:val="clear" w:color="auto" w:fill="FFFFFF"/>
              </w:rPr>
              <w:t xml:space="preserve">Health and Safety (Display Screen Equipment) Regulations 1992 for all </w:t>
            </w:r>
            <w:r>
              <w:rPr>
                <w:rFonts w:ascii="Arial" w:hAnsi="Arial" w:cs="Arial"/>
                <w:shd w:val="clear" w:color="auto" w:fill="FFFFFF"/>
              </w:rPr>
              <w:t xml:space="preserve">employees </w:t>
            </w:r>
            <w:r w:rsidR="000744B4" w:rsidRPr="00475792">
              <w:rPr>
                <w:rFonts w:ascii="Arial" w:hAnsi="Arial" w:cs="Arial"/>
                <w:shd w:val="clear" w:color="auto" w:fill="FFFFFF"/>
              </w:rPr>
              <w:t>who have been identified to complete a DSE r</w:t>
            </w:r>
            <w:r w:rsidR="000744B4" w:rsidRPr="00475792">
              <w:rPr>
                <w:rFonts w:ascii="Arial" w:eastAsia="Times New Roman" w:hAnsi="Arial" w:cs="Arial"/>
                <w:color w:val="111111"/>
                <w:lang w:eastAsia="en-GB"/>
              </w:rPr>
              <w:t xml:space="preserve">isk assessment.  The council </w:t>
            </w:r>
            <w:r w:rsidR="00737B03" w:rsidRPr="00475792">
              <w:rPr>
                <w:rFonts w:ascii="Arial" w:eastAsia="Times New Roman" w:hAnsi="Arial" w:cs="Arial"/>
                <w:color w:val="111111"/>
                <w:lang w:eastAsia="en-GB"/>
              </w:rPr>
              <w:t xml:space="preserve">will ensure </w:t>
            </w:r>
            <w:r w:rsidR="000744B4" w:rsidRPr="00475792">
              <w:rPr>
                <w:rFonts w:ascii="Arial" w:eastAsia="Times New Roman" w:hAnsi="Arial" w:cs="Arial"/>
                <w:color w:val="111111"/>
                <w:lang w:eastAsia="en-GB"/>
              </w:rPr>
              <w:t>the below are complied with.</w:t>
            </w:r>
          </w:p>
          <w:p w14:paraId="04C67DB2" w14:textId="446AEF76" w:rsidR="000744B4" w:rsidRPr="00475792" w:rsidRDefault="000744B4" w:rsidP="000744B4">
            <w:pPr>
              <w:pStyle w:val="ListParagraph"/>
              <w:numPr>
                <w:ilvl w:val="0"/>
                <w:numId w:val="4"/>
              </w:numPr>
              <w:spacing w:after="100" w:afterAutospacing="1" w:line="240" w:lineRule="auto"/>
              <w:rPr>
                <w:rFonts w:ascii="Arial" w:eastAsia="Times New Roman" w:hAnsi="Arial" w:cs="Arial"/>
                <w:color w:val="111111"/>
                <w:lang w:eastAsia="en-GB"/>
              </w:rPr>
            </w:pPr>
            <w:r w:rsidRPr="00475792">
              <w:rPr>
                <w:rFonts w:ascii="Arial" w:eastAsia="Times New Roman" w:hAnsi="Arial" w:cs="Arial"/>
                <w:color w:val="111111"/>
                <w:lang w:eastAsia="en-GB"/>
              </w:rPr>
              <w:t xml:space="preserve">Complete </w:t>
            </w:r>
            <w:r w:rsidR="00233049">
              <w:rPr>
                <w:rFonts w:ascii="Arial" w:eastAsia="Times New Roman" w:hAnsi="Arial" w:cs="Arial"/>
                <w:color w:val="111111"/>
                <w:lang w:eastAsia="en-GB"/>
              </w:rPr>
              <w:t>regular</w:t>
            </w:r>
            <w:r w:rsidRPr="00475792">
              <w:rPr>
                <w:rFonts w:ascii="Arial" w:eastAsia="Times New Roman" w:hAnsi="Arial" w:cs="Arial"/>
                <w:color w:val="111111"/>
                <w:lang w:eastAsia="en-GB"/>
              </w:rPr>
              <w:t xml:space="preserve"> DSE risk assessment</w:t>
            </w:r>
            <w:r w:rsidR="00233049">
              <w:rPr>
                <w:rFonts w:ascii="Arial" w:eastAsia="Times New Roman" w:hAnsi="Arial" w:cs="Arial"/>
                <w:color w:val="111111"/>
                <w:lang w:eastAsia="en-GB"/>
              </w:rPr>
              <w:t>s</w:t>
            </w:r>
            <w:r w:rsidRPr="00475792">
              <w:rPr>
                <w:rFonts w:ascii="Arial" w:eastAsia="Times New Roman" w:hAnsi="Arial" w:cs="Arial"/>
                <w:color w:val="111111"/>
                <w:lang w:eastAsia="en-GB"/>
              </w:rPr>
              <w:t>.</w:t>
            </w:r>
          </w:p>
          <w:p w14:paraId="28B844EE" w14:textId="016525A0" w:rsidR="000744B4" w:rsidRPr="00475792" w:rsidRDefault="000744B4" w:rsidP="000744B4">
            <w:pPr>
              <w:pStyle w:val="ListParagraph"/>
              <w:numPr>
                <w:ilvl w:val="0"/>
                <w:numId w:val="4"/>
              </w:numPr>
              <w:spacing w:after="100" w:afterAutospacing="1" w:line="240" w:lineRule="auto"/>
              <w:rPr>
                <w:rFonts w:ascii="Arial" w:eastAsia="Times New Roman" w:hAnsi="Arial" w:cs="Arial"/>
                <w:color w:val="111111"/>
                <w:lang w:eastAsia="en-GB"/>
              </w:rPr>
            </w:pPr>
            <w:r w:rsidRPr="00475792">
              <w:rPr>
                <w:rFonts w:ascii="Arial" w:eastAsia="Times New Roman" w:hAnsi="Arial" w:cs="Arial"/>
                <w:color w:val="111111"/>
                <w:lang w:eastAsia="en-GB"/>
              </w:rPr>
              <w:t xml:space="preserve">Ensure that </w:t>
            </w:r>
            <w:r w:rsidR="00233049">
              <w:rPr>
                <w:rFonts w:ascii="Arial" w:eastAsia="Times New Roman" w:hAnsi="Arial" w:cs="Arial"/>
                <w:color w:val="111111"/>
                <w:lang w:eastAsia="en-GB"/>
              </w:rPr>
              <w:t xml:space="preserve">suitable and appropriate measures </w:t>
            </w:r>
            <w:r w:rsidRPr="00475792">
              <w:rPr>
                <w:rFonts w:ascii="Arial" w:eastAsia="Times New Roman" w:hAnsi="Arial" w:cs="Arial"/>
                <w:color w:val="111111"/>
                <w:lang w:eastAsia="en-GB"/>
              </w:rPr>
              <w:t>are in place</w:t>
            </w:r>
            <w:r w:rsidR="00233049">
              <w:rPr>
                <w:rFonts w:ascii="Arial" w:eastAsia="Times New Roman" w:hAnsi="Arial" w:cs="Arial"/>
                <w:color w:val="111111"/>
                <w:lang w:eastAsia="en-GB"/>
              </w:rPr>
              <w:t>, where reasonably practicable,</w:t>
            </w:r>
            <w:r w:rsidRPr="00475792">
              <w:rPr>
                <w:rFonts w:ascii="Arial" w:eastAsia="Times New Roman" w:hAnsi="Arial" w:cs="Arial"/>
                <w:color w:val="111111"/>
                <w:lang w:eastAsia="en-GB"/>
              </w:rPr>
              <w:t xml:space="preserve"> to reduce the risks to </w:t>
            </w:r>
            <w:r w:rsidR="00233049">
              <w:rPr>
                <w:rFonts w:ascii="Arial" w:eastAsia="Times New Roman" w:hAnsi="Arial" w:cs="Arial"/>
                <w:color w:val="111111"/>
                <w:lang w:eastAsia="en-GB"/>
              </w:rPr>
              <w:t>employees</w:t>
            </w:r>
            <w:r w:rsidR="00233049" w:rsidRPr="00475792">
              <w:rPr>
                <w:rFonts w:ascii="Arial" w:eastAsia="Times New Roman" w:hAnsi="Arial" w:cs="Arial"/>
                <w:color w:val="111111"/>
                <w:lang w:eastAsia="en-GB"/>
              </w:rPr>
              <w:t xml:space="preserve">’ </w:t>
            </w:r>
            <w:r w:rsidRPr="00475792">
              <w:rPr>
                <w:rFonts w:ascii="Arial" w:eastAsia="Times New Roman" w:hAnsi="Arial" w:cs="Arial"/>
                <w:color w:val="111111"/>
                <w:lang w:eastAsia="en-GB"/>
              </w:rPr>
              <w:t xml:space="preserve">health and </w:t>
            </w:r>
            <w:r w:rsidR="00233049">
              <w:rPr>
                <w:rFonts w:ascii="Arial" w:eastAsia="Times New Roman" w:hAnsi="Arial" w:cs="Arial"/>
                <w:color w:val="111111"/>
                <w:lang w:eastAsia="en-GB"/>
              </w:rPr>
              <w:t>safety at work</w:t>
            </w:r>
            <w:r w:rsidRPr="00475792">
              <w:rPr>
                <w:rFonts w:ascii="Roboto" w:eastAsia="Times New Roman" w:hAnsi="Roboto" w:cs="Times New Roman"/>
                <w:color w:val="111111"/>
                <w:sz w:val="24"/>
                <w:szCs w:val="24"/>
                <w:lang w:eastAsia="en-GB"/>
              </w:rPr>
              <w:t>.</w:t>
            </w:r>
          </w:p>
          <w:p w14:paraId="4039190E" w14:textId="0C361E40" w:rsidR="000744B4" w:rsidRDefault="000744B4" w:rsidP="000744B4">
            <w:pPr>
              <w:pStyle w:val="ListParagraph"/>
              <w:numPr>
                <w:ilvl w:val="0"/>
                <w:numId w:val="4"/>
              </w:numPr>
              <w:shd w:val="clear" w:color="auto" w:fill="FFFFFF"/>
              <w:spacing w:after="0" w:line="330" w:lineRule="atLeast"/>
              <w:rPr>
                <w:rFonts w:ascii="Arial" w:eastAsia="Times New Roman" w:hAnsi="Arial" w:cs="Arial"/>
                <w:color w:val="111111"/>
                <w:lang w:eastAsia="en-GB"/>
              </w:rPr>
            </w:pPr>
            <w:r w:rsidRPr="00475792">
              <w:rPr>
                <w:rFonts w:ascii="Arial" w:eastAsia="Times New Roman" w:hAnsi="Arial" w:cs="Arial"/>
                <w:color w:val="111111"/>
                <w:lang w:eastAsia="en-GB"/>
              </w:rPr>
              <w:t xml:space="preserve"> Provide training and information to make a user aware of the hazards and the correct workstation set-up.</w:t>
            </w:r>
          </w:p>
          <w:p w14:paraId="13D6B9DF" w14:textId="5834DEEC" w:rsidR="00233049" w:rsidRPr="00475792" w:rsidRDefault="00233049" w:rsidP="000744B4">
            <w:pPr>
              <w:pStyle w:val="ListParagraph"/>
              <w:numPr>
                <w:ilvl w:val="0"/>
                <w:numId w:val="4"/>
              </w:numPr>
              <w:shd w:val="clear" w:color="auto" w:fill="FFFFFF"/>
              <w:spacing w:after="0" w:line="330" w:lineRule="atLeast"/>
              <w:rPr>
                <w:rFonts w:ascii="Arial" w:eastAsia="Times New Roman" w:hAnsi="Arial" w:cs="Arial"/>
                <w:color w:val="111111"/>
                <w:lang w:eastAsia="en-GB"/>
              </w:rPr>
            </w:pPr>
            <w:r>
              <w:rPr>
                <w:rFonts w:ascii="Arial" w:eastAsia="Times New Roman" w:hAnsi="Arial" w:cs="Arial"/>
                <w:color w:val="111111"/>
                <w:lang w:eastAsia="en-GB"/>
              </w:rPr>
              <w:t>Provide appropriate equipment and instruction in its use for any employee that has been assessed as needing additional support.</w:t>
            </w:r>
          </w:p>
          <w:p w14:paraId="67FFDDB9" w14:textId="0B9FDF43" w:rsidR="00362AF4" w:rsidRPr="009A7BDC" w:rsidRDefault="00362AF4" w:rsidP="000744B4">
            <w:pPr>
              <w:spacing w:after="100" w:afterAutospacing="1" w:line="240" w:lineRule="auto"/>
              <w:rPr>
                <w:rFonts w:ascii="Arial" w:hAnsi="Arial" w:cs="Arial"/>
              </w:rPr>
            </w:pPr>
          </w:p>
        </w:tc>
      </w:tr>
    </w:tbl>
    <w:p w14:paraId="23E8469D" w14:textId="77777777" w:rsidR="00362AF4" w:rsidRPr="005B079B" w:rsidRDefault="00362AF4" w:rsidP="00362AF4">
      <w:pPr>
        <w:rPr>
          <w:rFonts w:ascii="Arial" w:hAnsi="Arial" w:cs="Arial"/>
          <w:sz w:val="28"/>
          <w:szCs w:val="28"/>
        </w:rPr>
      </w:pPr>
    </w:p>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580C4234"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11"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01BA72C8" w:rsidR="00362AF4" w:rsidRDefault="009A7BDC" w:rsidP="00CA3A15">
            <w:pPr>
              <w:jc w:val="right"/>
            </w:pPr>
            <w:r>
              <w:rPr>
                <w:rFonts w:ascii="Arial" w:hAnsi="Arial" w:cs="Arial"/>
                <w:sz w:val="28"/>
                <w:szCs w:val="28"/>
              </w:rPr>
              <w:t>X</w:t>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141B7EB0" w:rsidR="00362AF4" w:rsidRDefault="009A7BDC" w:rsidP="00CA3A15">
            <w:pPr>
              <w:jc w:val="right"/>
            </w:pPr>
            <w:r w:rsidRPr="006F3367">
              <w:rPr>
                <w:rFonts w:ascii="Arial" w:hAnsi="Arial" w:cs="Arial"/>
                <w:sz w:val="28"/>
                <w:szCs w:val="28"/>
              </w:rPr>
              <w:sym w:font="Wingdings" w:char="F0A8"/>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5CF8BB6C" w:rsidR="00362AF4" w:rsidRDefault="009A7BDC" w:rsidP="00CA3A15">
            <w:pPr>
              <w:jc w:val="right"/>
            </w:pPr>
            <w:r>
              <w:rPr>
                <w:rFonts w:ascii="Arial" w:hAnsi="Arial" w:cs="Arial"/>
                <w:sz w:val="28"/>
                <w:szCs w:val="28"/>
              </w:rPr>
              <w:t>X</w:t>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5C7A6C27" w:rsidR="00362AF4" w:rsidRDefault="009A7BDC" w:rsidP="00CA3A15">
            <w:pPr>
              <w:jc w:val="right"/>
            </w:pPr>
            <w:r w:rsidRPr="006F3367">
              <w:rPr>
                <w:rFonts w:ascii="Arial" w:hAnsi="Arial" w:cs="Arial"/>
                <w:sz w:val="28"/>
                <w:szCs w:val="28"/>
              </w:rPr>
              <w:sym w:font="Wingdings" w:char="F0A8"/>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29F811F2" w:rsidR="00362AF4" w:rsidRDefault="002E4784" w:rsidP="00CA3A15">
            <w:pPr>
              <w:jc w:val="right"/>
            </w:pPr>
            <w:r>
              <w:rPr>
                <w:rFonts w:ascii="Arial" w:hAnsi="Arial" w:cs="Arial"/>
                <w:sz w:val="28"/>
                <w:szCs w:val="28"/>
              </w:rPr>
              <w:t>X</w:t>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6E7A9E94" w:rsidR="00B46BFB" w:rsidRPr="00B46BFB" w:rsidRDefault="00B46BFB" w:rsidP="00B46BFB">
            <w:pPr>
              <w:jc w:val="right"/>
              <w:rPr>
                <w:rFonts w:ascii="Arial" w:hAnsi="Arial" w:cs="Arial"/>
                <w:sz w:val="28"/>
                <w:szCs w:val="28"/>
              </w:rPr>
            </w:pPr>
            <w:r w:rsidRPr="006F3367">
              <w:rPr>
                <w:rFonts w:ascii="Arial" w:hAnsi="Arial" w:cs="Arial"/>
                <w:sz w:val="28"/>
                <w:szCs w:val="28"/>
              </w:rPr>
              <w:sym w:font="Wingdings" w:char="F0A8"/>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53014BF7" w:rsidR="00362AF4" w:rsidRDefault="00B46BFB" w:rsidP="00CA3A15">
            <w:pPr>
              <w:jc w:val="right"/>
            </w:pPr>
            <w:r>
              <w:rPr>
                <w:rFonts w:ascii="Arial" w:hAnsi="Arial" w:cs="Arial"/>
                <w:sz w:val="28"/>
                <w:szCs w:val="28"/>
              </w:rPr>
              <w:t>X</w:t>
            </w:r>
          </w:p>
        </w:tc>
      </w:tr>
      <w:tr w:rsidR="00362AF4" w:rsidRPr="006F3367" w14:paraId="162F453C" w14:textId="77777777" w:rsidTr="002E4784">
        <w:trPr>
          <w:trHeight w:val="792"/>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04F8EF64" w:rsidR="00362AF4" w:rsidRDefault="00B46BFB" w:rsidP="00B46BFB">
            <w:r>
              <w:rPr>
                <w:rFonts w:ascii="Arial" w:hAnsi="Arial" w:cs="Arial"/>
                <w:sz w:val="28"/>
                <w:szCs w:val="28"/>
              </w:rPr>
              <w:t xml:space="preserve">                     </w:t>
            </w:r>
            <w:r w:rsidR="008A06AF">
              <w:rPr>
                <w:rFonts w:ascii="Arial" w:hAnsi="Arial" w:cs="Arial"/>
                <w:sz w:val="28"/>
                <w:szCs w:val="28"/>
              </w:rPr>
              <w:t>X</w:t>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307035B7" w14:textId="665F82EB" w:rsidR="00362AF4" w:rsidRDefault="008A06AF" w:rsidP="00B46BFB">
            <w:pPr>
              <w:jc w:val="right"/>
              <w:rPr>
                <w:rFonts w:ascii="Arial" w:hAnsi="Arial" w:cs="Arial"/>
                <w:sz w:val="28"/>
                <w:szCs w:val="28"/>
              </w:rPr>
            </w:pPr>
            <w:r w:rsidRPr="006F3367">
              <w:rPr>
                <w:rFonts w:ascii="Arial" w:hAnsi="Arial" w:cs="Arial"/>
                <w:sz w:val="28"/>
                <w:szCs w:val="28"/>
              </w:rPr>
              <w:sym w:font="Wingdings" w:char="F0A8"/>
            </w:r>
          </w:p>
          <w:p w14:paraId="5369A016" w14:textId="4F2AA144" w:rsidR="00B46BFB" w:rsidRDefault="00B46BFB" w:rsidP="00B46BFB"/>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6887E49A" w:rsidR="00362AF4" w:rsidRDefault="002E4784" w:rsidP="00CA3A15">
            <w:pPr>
              <w:jc w:val="right"/>
            </w:pPr>
            <w:r>
              <w:rPr>
                <w:rFonts w:ascii="Arial" w:hAnsi="Arial" w:cs="Arial"/>
                <w:sz w:val="28"/>
                <w:szCs w:val="28"/>
              </w:rPr>
              <w:t>X</w:t>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4FC21E4D" w:rsidR="00362AF4" w:rsidRDefault="002E4784" w:rsidP="00CA3A15">
            <w:pPr>
              <w:jc w:val="right"/>
            </w:pPr>
            <w:r>
              <w:rPr>
                <w:rFonts w:ascii="Arial" w:hAnsi="Arial" w:cs="Arial"/>
                <w:sz w:val="28"/>
                <w:szCs w:val="28"/>
              </w:rPr>
              <w:t>X</w:t>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77777777" w:rsidR="00362AF4" w:rsidRDefault="00362AF4" w:rsidP="00CA3A15">
            <w:pPr>
              <w:jc w:val="right"/>
            </w:pPr>
            <w:r w:rsidRPr="006F3367">
              <w:rPr>
                <w:rFonts w:ascii="Arial" w:hAnsi="Arial" w:cs="Arial"/>
                <w:sz w:val="28"/>
                <w:szCs w:val="28"/>
              </w:rPr>
              <w:sym w:font="Wingdings" w:char="F0A8"/>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57FE3A08" w:rsidR="00362AF4" w:rsidRDefault="002E4784" w:rsidP="00CA3A15">
            <w:pPr>
              <w:jc w:val="right"/>
            </w:pPr>
            <w:r>
              <w:rPr>
                <w:rFonts w:ascii="Arial" w:hAnsi="Arial" w:cs="Arial"/>
                <w:sz w:val="28"/>
                <w:szCs w:val="28"/>
              </w:rPr>
              <w:t>X</w:t>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77777777" w:rsidR="00362AF4" w:rsidRDefault="00362AF4" w:rsidP="00CA3A15">
            <w:pPr>
              <w:jc w:val="right"/>
            </w:pPr>
            <w:r w:rsidRPr="006F3367">
              <w:rPr>
                <w:rFonts w:ascii="Arial" w:hAnsi="Arial" w:cs="Arial"/>
                <w:sz w:val="28"/>
                <w:szCs w:val="28"/>
              </w:rPr>
              <w:sym w:font="Wingdings" w:char="F0A8"/>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15E32FBF" w:rsidR="00362AF4" w:rsidRDefault="002E4784" w:rsidP="00CA3A15">
            <w:pPr>
              <w:jc w:val="right"/>
            </w:pPr>
            <w:r>
              <w:rPr>
                <w:rFonts w:ascii="Arial" w:hAnsi="Arial" w:cs="Arial"/>
                <w:sz w:val="28"/>
                <w:szCs w:val="28"/>
              </w:rPr>
              <w:t>X</w:t>
            </w:r>
          </w:p>
        </w:tc>
      </w:tr>
    </w:tbl>
    <w:p w14:paraId="73469E98" w14:textId="773F1092" w:rsidR="00362AF4" w:rsidRDefault="00362AF4" w:rsidP="00362AF4">
      <w:pPr>
        <w:pBdr>
          <w:bottom w:val="single" w:sz="4" w:space="1" w:color="auto"/>
        </w:pBdr>
        <w:rPr>
          <w:rFonts w:ascii="Arial" w:hAnsi="Arial" w:cs="Arial"/>
          <w:b/>
          <w:sz w:val="28"/>
          <w:szCs w:val="28"/>
        </w:rPr>
      </w:pPr>
    </w:p>
    <w:p w14:paraId="496BABD9" w14:textId="314101CF" w:rsidR="002E4784" w:rsidRDefault="002E4784">
      <w:pPr>
        <w:spacing w:after="160" w:line="259" w:lineRule="auto"/>
        <w:rPr>
          <w:rFonts w:ascii="Arial" w:hAnsi="Arial" w:cs="Arial"/>
          <w:b/>
          <w:sz w:val="28"/>
          <w:szCs w:val="28"/>
        </w:rPr>
      </w:pPr>
      <w:r>
        <w:rPr>
          <w:rFonts w:ascii="Arial" w:hAnsi="Arial" w:cs="Arial"/>
          <w:b/>
          <w:sz w:val="28"/>
          <w:szCs w:val="28"/>
        </w:rPr>
        <w:br w:type="page"/>
      </w:r>
    </w:p>
    <w:p w14:paraId="25EF2364" w14:textId="77777777" w:rsidR="00362AF4" w:rsidRDefault="00362AF4" w:rsidP="00362AF4">
      <w:pPr>
        <w:pBdr>
          <w:bottom w:val="single" w:sz="4" w:space="1" w:color="auto"/>
        </w:pBdr>
        <w:rPr>
          <w:rFonts w:ascii="Arial" w:hAnsi="Arial" w:cs="Arial"/>
          <w:b/>
          <w:sz w:val="28"/>
          <w:szCs w:val="28"/>
        </w:rPr>
      </w:pPr>
    </w:p>
    <w:p w14:paraId="024EB56C"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Recommendations and monitoring</w:t>
      </w:r>
    </w:p>
    <w:p w14:paraId="7C64A41E" w14:textId="0F44BD26" w:rsidR="006B5265" w:rsidRPr="00BD1F98" w:rsidRDefault="00362AF4" w:rsidP="00362AF4">
      <w:pPr>
        <w:rPr>
          <w:rFonts w:ascii="Arial" w:hAnsi="Arial" w:cs="Arial"/>
          <w:bCs/>
        </w:rPr>
      </w:pPr>
      <w:r w:rsidRPr="00BD1F98">
        <w:rPr>
          <w:rFonts w:ascii="Arial" w:hAnsi="Arial" w:cs="Arial"/>
          <w:bCs/>
        </w:rPr>
        <w:t xml:space="preserve">If you have answered that the strategy, policy, </w:t>
      </w:r>
      <w:r w:rsidR="00233049" w:rsidRPr="00BD1F98">
        <w:rPr>
          <w:rFonts w:ascii="Arial" w:hAnsi="Arial" w:cs="Arial"/>
          <w:bCs/>
        </w:rPr>
        <w:t>procedure,</w:t>
      </w:r>
      <w:r w:rsidRPr="00BD1F98">
        <w:rPr>
          <w:rFonts w:ascii="Arial" w:hAnsi="Arial" w:cs="Arial"/>
          <w:bCs/>
        </w:rPr>
        <w:t xml:space="preserve"> or project could potentially have a negative impact on any of the above characteristics then a full Equality Impact Assessment will be required. </w:t>
      </w:r>
    </w:p>
    <w:p w14:paraId="5BFA2E3A" w14:textId="3AE65E15" w:rsidR="006B5265" w:rsidRPr="006B5265" w:rsidRDefault="00DC5CFA" w:rsidP="00362AF4">
      <w:pPr>
        <w:rPr>
          <w:rFonts w:ascii="Arial" w:hAnsi="Arial" w:cs="Arial"/>
          <w:bCs/>
          <w:sz w:val="28"/>
          <w:szCs w:val="28"/>
        </w:rPr>
      </w:pPr>
      <w:r w:rsidRPr="00BD1F98">
        <w:rPr>
          <w:rFonts w:ascii="Arial" w:hAnsi="Arial" w:cs="Arial"/>
          <w:bCs/>
        </w:rPr>
        <w:t>The DSE procedure will be reviewed every two years, or unless the DSE regulations change or get updated, or if any instances are identified highlighting the procedure is proved to be no longer fit for purpose the procedure will then be reviewed updated and communicated</w:t>
      </w:r>
      <w:r>
        <w:rPr>
          <w:rFonts w:ascii="Arial" w:hAnsi="Arial" w:cs="Arial"/>
          <w:bCs/>
          <w:sz w:val="28"/>
          <w:szCs w:val="28"/>
        </w:rPr>
        <w:t xml:space="preserve">.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5B1909EF"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r w:rsidR="00233049">
              <w:rPr>
                <w:rFonts w:ascii="Arial" w:hAnsi="Arial" w:cs="Arial"/>
                <w:b/>
                <w:sz w:val="28"/>
                <w:szCs w:val="26"/>
              </w:rPr>
              <w:t>procedure,</w:t>
            </w:r>
            <w:r>
              <w:rPr>
                <w:rFonts w:ascii="Arial" w:hAnsi="Arial" w:cs="Arial"/>
                <w:b/>
                <w:sz w:val="28"/>
                <w:szCs w:val="26"/>
              </w:rPr>
              <w:t xml:space="preserv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7584AF9" w:rsidR="00362AF4" w:rsidRPr="006F3367" w:rsidRDefault="002E4784"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39CFE35C" w14:textId="77777777" w:rsidR="009A7BDC" w:rsidRDefault="009A7BDC" w:rsidP="009A7BDC">
            <w:pPr>
              <w:pStyle w:val="Default"/>
              <w:rPr>
                <w:sz w:val="22"/>
                <w:szCs w:val="22"/>
              </w:rPr>
            </w:pPr>
            <w:r>
              <w:rPr>
                <w:sz w:val="22"/>
                <w:szCs w:val="22"/>
              </w:rPr>
              <w:t>This policy has a positive impact on the following groups.</w:t>
            </w:r>
          </w:p>
          <w:p w14:paraId="4E131621" w14:textId="77777777" w:rsidR="009A7BDC" w:rsidRDefault="009A7BDC" w:rsidP="009A7BDC">
            <w:pPr>
              <w:pStyle w:val="Default"/>
              <w:rPr>
                <w:sz w:val="22"/>
                <w:szCs w:val="22"/>
              </w:rPr>
            </w:pPr>
          </w:p>
          <w:p w14:paraId="22817CA1" w14:textId="1C9247B0" w:rsidR="009A7BDC" w:rsidRDefault="009A7BDC" w:rsidP="009A7BDC">
            <w:pPr>
              <w:pStyle w:val="Default"/>
              <w:rPr>
                <w:sz w:val="22"/>
                <w:szCs w:val="22"/>
              </w:rPr>
            </w:pPr>
            <w:r w:rsidRPr="00475792">
              <w:rPr>
                <w:b/>
                <w:bCs/>
                <w:sz w:val="22"/>
                <w:szCs w:val="22"/>
              </w:rPr>
              <w:t>Disability</w:t>
            </w:r>
            <w:r>
              <w:rPr>
                <w:sz w:val="22"/>
                <w:szCs w:val="22"/>
              </w:rPr>
              <w:t xml:space="preserve"> – Any member of staff identified as having a </w:t>
            </w:r>
            <w:r w:rsidR="008A06AF">
              <w:rPr>
                <w:sz w:val="22"/>
                <w:szCs w:val="22"/>
              </w:rPr>
              <w:t xml:space="preserve">disability who uses DSE will be assessed to ensure that they have the right equipment at home and in the office to reduce any health risks </w:t>
            </w:r>
            <w:r>
              <w:rPr>
                <w:sz w:val="22"/>
                <w:szCs w:val="22"/>
              </w:rPr>
              <w:t>regardless of what disability ha</w:t>
            </w:r>
            <w:r w:rsidR="000C603C">
              <w:rPr>
                <w:sz w:val="22"/>
                <w:szCs w:val="22"/>
              </w:rPr>
              <w:t>s</w:t>
            </w:r>
            <w:r>
              <w:rPr>
                <w:sz w:val="22"/>
                <w:szCs w:val="22"/>
              </w:rPr>
              <w:t xml:space="preserve"> been identified.   </w:t>
            </w:r>
          </w:p>
          <w:p w14:paraId="0F887C9E" w14:textId="77777777" w:rsidR="008A06AF" w:rsidRDefault="008A06AF" w:rsidP="009A7BDC">
            <w:pPr>
              <w:pStyle w:val="Default"/>
              <w:rPr>
                <w:sz w:val="22"/>
                <w:szCs w:val="22"/>
              </w:rPr>
            </w:pPr>
          </w:p>
          <w:p w14:paraId="5782DD3C" w14:textId="6FCFEDBE" w:rsidR="008A06AF" w:rsidRDefault="00BD1F98" w:rsidP="009A7BDC">
            <w:pPr>
              <w:pStyle w:val="Default"/>
              <w:rPr>
                <w:sz w:val="22"/>
                <w:szCs w:val="22"/>
              </w:rPr>
            </w:pPr>
            <w:r w:rsidRPr="00475792">
              <w:rPr>
                <w:b/>
                <w:bCs/>
                <w:sz w:val="22"/>
                <w:szCs w:val="22"/>
              </w:rPr>
              <w:t xml:space="preserve">Pregnancy </w:t>
            </w:r>
            <w:r>
              <w:rPr>
                <w:sz w:val="22"/>
                <w:szCs w:val="22"/>
              </w:rPr>
              <w:t xml:space="preserve">- </w:t>
            </w:r>
            <w:r w:rsidR="008A06AF">
              <w:rPr>
                <w:sz w:val="22"/>
                <w:szCs w:val="22"/>
              </w:rPr>
              <w:t xml:space="preserve">Pregnant members of staff will be encouraged to complete a DSE assessment on a regular basis </w:t>
            </w:r>
            <w:r>
              <w:rPr>
                <w:sz w:val="22"/>
                <w:szCs w:val="22"/>
              </w:rPr>
              <w:t xml:space="preserve">for example every trimester or when issues are identified </w:t>
            </w:r>
            <w:r w:rsidR="008A06AF">
              <w:rPr>
                <w:sz w:val="22"/>
                <w:szCs w:val="22"/>
              </w:rPr>
              <w:t>to ensure as the pregnancy progresses</w:t>
            </w:r>
            <w:r>
              <w:rPr>
                <w:sz w:val="22"/>
                <w:szCs w:val="22"/>
              </w:rPr>
              <w:t xml:space="preserve"> health</w:t>
            </w:r>
            <w:r w:rsidR="008A06AF">
              <w:rPr>
                <w:sz w:val="22"/>
                <w:szCs w:val="22"/>
              </w:rPr>
              <w:t xml:space="preserve"> risk</w:t>
            </w:r>
            <w:r>
              <w:rPr>
                <w:sz w:val="22"/>
                <w:szCs w:val="22"/>
              </w:rPr>
              <w:t>s</w:t>
            </w:r>
            <w:r w:rsidR="008A06AF">
              <w:rPr>
                <w:sz w:val="22"/>
                <w:szCs w:val="22"/>
              </w:rPr>
              <w:t xml:space="preserve"> identified relating to DSE are minimised and managed.  This will be in conjunction with the </w:t>
            </w:r>
            <w:r w:rsidR="00233049">
              <w:rPr>
                <w:sz w:val="22"/>
                <w:szCs w:val="22"/>
              </w:rPr>
              <w:t>e</w:t>
            </w:r>
            <w:r w:rsidR="008A06AF">
              <w:rPr>
                <w:sz w:val="22"/>
                <w:szCs w:val="22"/>
              </w:rPr>
              <w:t xml:space="preserve">xpectant </w:t>
            </w:r>
            <w:r w:rsidR="00233049">
              <w:rPr>
                <w:sz w:val="22"/>
                <w:szCs w:val="22"/>
              </w:rPr>
              <w:t>m</w:t>
            </w:r>
            <w:r w:rsidR="008A06AF">
              <w:rPr>
                <w:sz w:val="22"/>
                <w:szCs w:val="22"/>
              </w:rPr>
              <w:t>other</w:t>
            </w:r>
            <w:r>
              <w:rPr>
                <w:sz w:val="22"/>
                <w:szCs w:val="22"/>
              </w:rPr>
              <w:t>s</w:t>
            </w:r>
            <w:r w:rsidR="008A06AF">
              <w:rPr>
                <w:sz w:val="22"/>
                <w:szCs w:val="22"/>
              </w:rPr>
              <w:t xml:space="preserve"> risk assessment. </w:t>
            </w:r>
          </w:p>
          <w:p w14:paraId="570A020B" w14:textId="77777777" w:rsidR="00BD1F98" w:rsidRDefault="00BD1F98" w:rsidP="009A7BDC">
            <w:pPr>
              <w:pStyle w:val="Default"/>
              <w:rPr>
                <w:sz w:val="22"/>
                <w:szCs w:val="22"/>
              </w:rPr>
            </w:pPr>
          </w:p>
          <w:p w14:paraId="512D1B0E" w14:textId="40406C7C" w:rsidR="00BD1F98" w:rsidRDefault="00BD1F98" w:rsidP="009A7BDC">
            <w:pPr>
              <w:pStyle w:val="Default"/>
              <w:rPr>
                <w:sz w:val="22"/>
                <w:szCs w:val="22"/>
              </w:rPr>
            </w:pPr>
            <w:r w:rsidRPr="00475792">
              <w:rPr>
                <w:b/>
                <w:bCs/>
                <w:sz w:val="22"/>
                <w:szCs w:val="22"/>
              </w:rPr>
              <w:t>Age</w:t>
            </w:r>
            <w:r>
              <w:rPr>
                <w:sz w:val="22"/>
                <w:szCs w:val="22"/>
              </w:rPr>
              <w:t xml:space="preserve"> – As members of staff mature, this can cause </w:t>
            </w:r>
            <w:r w:rsidR="0035587A">
              <w:rPr>
                <w:sz w:val="22"/>
                <w:szCs w:val="22"/>
              </w:rPr>
              <w:t>its</w:t>
            </w:r>
            <w:r>
              <w:rPr>
                <w:sz w:val="22"/>
                <w:szCs w:val="22"/>
              </w:rPr>
              <w:t xml:space="preserve"> own set of health issues, </w:t>
            </w:r>
            <w:r w:rsidR="0035587A">
              <w:rPr>
                <w:sz w:val="22"/>
                <w:szCs w:val="22"/>
              </w:rPr>
              <w:t>including reduced efficiency in eyesight and being more susceptible to changes in temperature including women going through the menopause. B</w:t>
            </w:r>
            <w:r>
              <w:rPr>
                <w:sz w:val="22"/>
                <w:szCs w:val="22"/>
              </w:rPr>
              <w:t xml:space="preserve">y completing the </w:t>
            </w:r>
            <w:r w:rsidR="00414F90">
              <w:rPr>
                <w:sz w:val="22"/>
                <w:szCs w:val="22"/>
              </w:rPr>
              <w:t>D</w:t>
            </w:r>
            <w:r>
              <w:rPr>
                <w:sz w:val="22"/>
                <w:szCs w:val="22"/>
              </w:rPr>
              <w:t xml:space="preserve">SE assessment </w:t>
            </w:r>
            <w:r w:rsidR="00414F90">
              <w:rPr>
                <w:sz w:val="22"/>
                <w:szCs w:val="22"/>
              </w:rPr>
              <w:t>e</w:t>
            </w:r>
            <w:r>
              <w:rPr>
                <w:sz w:val="22"/>
                <w:szCs w:val="22"/>
              </w:rPr>
              <w:t xml:space="preserve">very year, issues </w:t>
            </w:r>
            <w:r w:rsidR="00414F90">
              <w:rPr>
                <w:sz w:val="22"/>
                <w:szCs w:val="22"/>
              </w:rPr>
              <w:t xml:space="preserve">relating to DSE will be identified and any equipment needed to prevent health </w:t>
            </w:r>
            <w:r w:rsidR="000C603C">
              <w:rPr>
                <w:sz w:val="22"/>
                <w:szCs w:val="22"/>
              </w:rPr>
              <w:t>issues</w:t>
            </w:r>
            <w:r w:rsidR="00414F90">
              <w:rPr>
                <w:sz w:val="22"/>
                <w:szCs w:val="22"/>
              </w:rPr>
              <w:t xml:space="preserve"> will be purchased</w:t>
            </w:r>
            <w:r w:rsidR="00767AB0">
              <w:rPr>
                <w:sz w:val="22"/>
                <w:szCs w:val="22"/>
              </w:rPr>
              <w:t xml:space="preserve"> so far are reasonably practicable. </w:t>
            </w:r>
          </w:p>
          <w:p w14:paraId="20A4A0FC" w14:textId="77777777" w:rsidR="009A7BDC" w:rsidRDefault="009A7BDC" w:rsidP="009A7BDC">
            <w:pPr>
              <w:pStyle w:val="Default"/>
              <w:rPr>
                <w:sz w:val="22"/>
                <w:szCs w:val="22"/>
              </w:rPr>
            </w:pPr>
          </w:p>
          <w:p w14:paraId="43F8CF99" w14:textId="7E7372FD" w:rsidR="00362AF4" w:rsidRDefault="00362AF4" w:rsidP="008A06AF">
            <w:pPr>
              <w:pStyle w:val="Default"/>
              <w:rPr>
                <w:i/>
                <w:sz w:val="28"/>
                <w:szCs w:val="28"/>
              </w:rPr>
            </w:pPr>
          </w:p>
        </w:tc>
      </w:tr>
    </w:tbl>
    <w:p w14:paraId="494676B7" w14:textId="77777777" w:rsidR="00362AF4" w:rsidRDefault="00362AF4" w:rsidP="00362AF4">
      <w:pPr>
        <w:rPr>
          <w:b/>
          <w:bCs/>
          <w:sz w:val="23"/>
          <w:szCs w:val="23"/>
        </w:rPr>
      </w:pPr>
    </w:p>
    <w:p w14:paraId="2F4513D6" w14:textId="77777777" w:rsidR="00362AF4" w:rsidRDefault="00362AF4" w:rsidP="00362AF4">
      <w:pPr>
        <w:pBdr>
          <w:bottom w:val="single" w:sz="4" w:space="1" w:color="auto"/>
        </w:pBdr>
        <w:rPr>
          <w:rFonts w:ascii="Arial" w:hAnsi="Arial" w:cs="Arial"/>
          <w:bCs/>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Approval</w:t>
      </w:r>
    </w:p>
    <w:p w14:paraId="0816CBEB" w14:textId="77777777" w:rsidR="00362AF4" w:rsidRDefault="00362AF4" w:rsidP="00362AF4">
      <w:pPr>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1041"/>
        <w:gridCol w:w="5374"/>
      </w:tblGrid>
      <w:tr w:rsidR="00362AF4" w:rsidRPr="006F3367" w14:paraId="30E54D81" w14:textId="77777777" w:rsidTr="00362AF4">
        <w:trPr>
          <w:trHeight w:val="129"/>
        </w:trPr>
        <w:tc>
          <w:tcPr>
            <w:tcW w:w="5011" w:type="dxa"/>
            <w:vMerge w:val="restart"/>
            <w:shd w:val="clear" w:color="auto" w:fill="BFBFBF"/>
          </w:tcPr>
          <w:p w14:paraId="6D999B4F"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Reviewed by Head of Service</w:t>
            </w:r>
          </w:p>
        </w:tc>
        <w:tc>
          <w:tcPr>
            <w:tcW w:w="923" w:type="dxa"/>
            <w:shd w:val="clear" w:color="auto" w:fill="FFFFFF"/>
          </w:tcPr>
          <w:p w14:paraId="38E81498" w14:textId="77777777" w:rsidR="00362AF4" w:rsidRPr="006F3367" w:rsidRDefault="00362AF4" w:rsidP="00CA3A15">
            <w:pPr>
              <w:rPr>
                <w:rFonts w:ascii="Arial" w:hAnsi="Arial" w:cs="Arial"/>
                <w:sz w:val="28"/>
                <w:szCs w:val="28"/>
              </w:rPr>
            </w:pPr>
            <w:r w:rsidRPr="006F3367">
              <w:rPr>
                <w:rFonts w:ascii="Arial" w:hAnsi="Arial" w:cs="Arial"/>
                <w:sz w:val="28"/>
                <w:szCs w:val="28"/>
              </w:rPr>
              <w:t>Name:</w:t>
            </w:r>
          </w:p>
        </w:tc>
        <w:tc>
          <w:tcPr>
            <w:tcW w:w="5437" w:type="dxa"/>
            <w:shd w:val="clear" w:color="auto" w:fill="FFFFFF"/>
          </w:tcPr>
          <w:p w14:paraId="3A6ADE77" w14:textId="49E4F817" w:rsidR="00362AF4" w:rsidRPr="006F3367" w:rsidRDefault="00BE2D08" w:rsidP="00CA3A15">
            <w:pPr>
              <w:rPr>
                <w:rFonts w:ascii="Arial" w:hAnsi="Arial" w:cs="Arial"/>
                <w:sz w:val="28"/>
                <w:szCs w:val="28"/>
              </w:rPr>
            </w:pPr>
            <w:r>
              <w:rPr>
                <w:rFonts w:ascii="Brush Script MT" w:hAnsi="Brush Script MT"/>
                <w:sz w:val="32"/>
                <w:szCs w:val="32"/>
              </w:rPr>
              <w:t>F Pittam</w:t>
            </w:r>
            <w:r w:rsidRPr="00B144C1">
              <w:rPr>
                <w:rFonts w:ascii="Arial" w:hAnsi="Arial" w:cs="Arial"/>
                <w:b/>
                <w:sz w:val="24"/>
                <w:szCs w:val="24"/>
              </w:rPr>
              <w:tab/>
            </w:r>
          </w:p>
        </w:tc>
      </w:tr>
      <w:tr w:rsidR="00362AF4" w:rsidRPr="006F3367" w14:paraId="0E940821" w14:textId="77777777" w:rsidTr="00362AF4">
        <w:trPr>
          <w:trHeight w:val="128"/>
        </w:trPr>
        <w:tc>
          <w:tcPr>
            <w:tcW w:w="5011" w:type="dxa"/>
            <w:vMerge/>
            <w:shd w:val="clear" w:color="auto" w:fill="BFBFBF"/>
          </w:tcPr>
          <w:p w14:paraId="67DB1245" w14:textId="77777777" w:rsidR="00362AF4" w:rsidRPr="006F3367" w:rsidRDefault="00362AF4" w:rsidP="00CA3A15">
            <w:pPr>
              <w:rPr>
                <w:rFonts w:ascii="Arial" w:hAnsi="Arial" w:cs="Arial"/>
                <w:bCs/>
                <w:sz w:val="28"/>
                <w:szCs w:val="28"/>
                <w:u w:val="single"/>
              </w:rPr>
            </w:pPr>
          </w:p>
        </w:tc>
        <w:tc>
          <w:tcPr>
            <w:tcW w:w="923" w:type="dxa"/>
            <w:shd w:val="clear" w:color="auto" w:fill="FFFFFF"/>
          </w:tcPr>
          <w:p w14:paraId="5A58DB0C" w14:textId="77777777" w:rsidR="00362AF4" w:rsidRPr="006F3367" w:rsidRDefault="00362AF4" w:rsidP="00CA3A15">
            <w:pPr>
              <w:rPr>
                <w:rFonts w:ascii="Arial" w:hAnsi="Arial" w:cs="Arial"/>
                <w:sz w:val="28"/>
                <w:szCs w:val="28"/>
              </w:rPr>
            </w:pPr>
            <w:r w:rsidRPr="006F3367">
              <w:rPr>
                <w:rFonts w:ascii="Arial" w:hAnsi="Arial" w:cs="Arial"/>
                <w:sz w:val="28"/>
                <w:szCs w:val="28"/>
              </w:rPr>
              <w:t>Date:</w:t>
            </w:r>
          </w:p>
        </w:tc>
        <w:tc>
          <w:tcPr>
            <w:tcW w:w="5437" w:type="dxa"/>
            <w:shd w:val="clear" w:color="auto" w:fill="FFFFFF"/>
          </w:tcPr>
          <w:p w14:paraId="1DD8507A" w14:textId="16E09740" w:rsidR="00362AF4" w:rsidRPr="006F3367" w:rsidRDefault="00BE2D08" w:rsidP="00CA3A15">
            <w:pPr>
              <w:rPr>
                <w:rFonts w:ascii="Arial" w:hAnsi="Arial" w:cs="Arial"/>
                <w:sz w:val="28"/>
                <w:szCs w:val="28"/>
              </w:rPr>
            </w:pPr>
            <w:r>
              <w:rPr>
                <w:rFonts w:ascii="Arial" w:hAnsi="Arial" w:cs="Arial"/>
                <w:sz w:val="28"/>
                <w:szCs w:val="28"/>
              </w:rPr>
              <w:t>09.01.24</w:t>
            </w:r>
          </w:p>
        </w:tc>
      </w:tr>
    </w:tbl>
    <w:p w14:paraId="385DF575" w14:textId="77777777" w:rsidR="00362AF4" w:rsidRDefault="00362AF4" w:rsidP="00362AF4">
      <w:pPr>
        <w:rPr>
          <w:rFonts w:ascii="Arial" w:hAnsi="Arial" w:cs="Arial"/>
          <w:sz w:val="28"/>
          <w:szCs w:val="28"/>
        </w:rPr>
      </w:pPr>
    </w:p>
    <w:p w14:paraId="42812767" w14:textId="079E68BE" w:rsidR="00362AF4" w:rsidRDefault="00362AF4" w:rsidP="00362AF4">
      <w:pPr>
        <w:rPr>
          <w:rFonts w:ascii="Arial" w:hAnsi="Arial" w:cs="Arial"/>
          <w:sz w:val="28"/>
          <w:szCs w:val="28"/>
        </w:rPr>
      </w:pPr>
      <w:r>
        <w:rPr>
          <w:rFonts w:ascii="Arial" w:hAnsi="Arial" w:cs="Arial"/>
          <w:sz w:val="28"/>
          <w:szCs w:val="28"/>
        </w:rPr>
        <w:t>If further information regarding this assessment is required, please contact the Lead Officer for this assessment (outlined in Section 1.)</w:t>
      </w:r>
    </w:p>
    <w:sectPr w:rsidR="00362AF4" w:rsidSect="00362AF4">
      <w:footerReference w:type="default" r:id="rId12"/>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EE1"/>
    <w:multiLevelType w:val="hybridMultilevel"/>
    <w:tmpl w:val="5922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E1D79"/>
    <w:multiLevelType w:val="multilevel"/>
    <w:tmpl w:val="7BE4536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0554D8"/>
    <w:multiLevelType w:val="multilevel"/>
    <w:tmpl w:val="6712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118784">
    <w:abstractNumId w:val="2"/>
  </w:num>
  <w:num w:numId="2" w16cid:durableId="92164355">
    <w:abstractNumId w:val="1"/>
  </w:num>
  <w:num w:numId="3" w16cid:durableId="1642347221">
    <w:abstractNumId w:val="3"/>
  </w:num>
  <w:num w:numId="4" w16cid:durableId="38190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744B4"/>
    <w:rsid w:val="000C603C"/>
    <w:rsid w:val="001430D3"/>
    <w:rsid w:val="00197481"/>
    <w:rsid w:val="00233049"/>
    <w:rsid w:val="002E4784"/>
    <w:rsid w:val="003120D3"/>
    <w:rsid w:val="0035587A"/>
    <w:rsid w:val="00362AF4"/>
    <w:rsid w:val="00381F07"/>
    <w:rsid w:val="003A09DF"/>
    <w:rsid w:val="00414F90"/>
    <w:rsid w:val="00475792"/>
    <w:rsid w:val="006B5265"/>
    <w:rsid w:val="00721BFE"/>
    <w:rsid w:val="00737B03"/>
    <w:rsid w:val="00767AB0"/>
    <w:rsid w:val="007E3B87"/>
    <w:rsid w:val="008A06AF"/>
    <w:rsid w:val="009A7BDC"/>
    <w:rsid w:val="00B46BFB"/>
    <w:rsid w:val="00B82EDD"/>
    <w:rsid w:val="00B97A75"/>
    <w:rsid w:val="00BD1F98"/>
    <w:rsid w:val="00BE2D08"/>
    <w:rsid w:val="00BF1F40"/>
    <w:rsid w:val="00DC5CFA"/>
    <w:rsid w:val="00ED7730"/>
    <w:rsid w:val="00F50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9A7BDC"/>
    <w:pPr>
      <w:ind w:left="720"/>
      <w:contextualSpacing/>
    </w:pPr>
  </w:style>
  <w:style w:type="paragraph" w:styleId="Revision">
    <w:name w:val="Revision"/>
    <w:hidden/>
    <w:uiPriority w:val="99"/>
    <w:semiHidden/>
    <w:rsid w:val="00233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0313">
      <w:bodyDiv w:val="1"/>
      <w:marLeft w:val="0"/>
      <w:marRight w:val="0"/>
      <w:marTop w:val="0"/>
      <w:marBottom w:val="0"/>
      <w:divBdr>
        <w:top w:val="none" w:sz="0" w:space="0" w:color="auto"/>
        <w:left w:val="none" w:sz="0" w:space="0" w:color="auto"/>
        <w:bottom w:val="none" w:sz="0" w:space="0" w:color="auto"/>
        <w:right w:val="none" w:sz="0" w:space="0" w:color="auto"/>
      </w:divBdr>
    </w:div>
    <w:div w:id="1873230371">
      <w:bodyDiv w:val="1"/>
      <w:marLeft w:val="0"/>
      <w:marRight w:val="0"/>
      <w:marTop w:val="0"/>
      <w:marBottom w:val="0"/>
      <w:divBdr>
        <w:top w:val="none" w:sz="0" w:space="0" w:color="auto"/>
        <w:left w:val="none" w:sz="0" w:space="0" w:color="auto"/>
        <w:bottom w:val="none" w:sz="0" w:space="0" w:color="auto"/>
        <w:right w:val="none" w:sz="0" w:space="0" w:color="auto"/>
      </w:divBdr>
    </w:div>
    <w:div w:id="18964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bduls\AppData\Local\Microsoft\Windows\INetCache\Content.Outlook\41SH62EE\Definitions%20to%20support%20the%20Equality%20Impact%20Assessment%20Forms.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2023-11-03T14:40:07+00:00</ProductionDate>
  </documentManagement>
</p:properties>
</file>

<file path=customXml/itemProps1.xml><?xml version="1.0" encoding="utf-8"?>
<ds:datastoreItem xmlns:ds="http://schemas.openxmlformats.org/officeDocument/2006/customXml" ds:itemID="{3C1953AF-E6AF-4A1E-AC39-8E4127794C39}">
  <ds:schemaRefs>
    <ds:schemaRef ds:uri="http://schemas.microsoft.com/sharepoint/v3/contenttype/forms"/>
  </ds:schemaRefs>
</ds:datastoreItem>
</file>

<file path=customXml/itemProps2.xml><?xml version="1.0" encoding="utf-8"?>
<ds:datastoreItem xmlns:ds="http://schemas.openxmlformats.org/officeDocument/2006/customXml" ds:itemID="{974A3BE2-928C-48AA-ACE2-61D1CCC03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185B1-40E7-4DBE-A970-896BDB57618B}">
  <ds:schemaRefs>
    <ds:schemaRef ds:uri="http://schemas.openxmlformats.org/officeDocument/2006/bibliography"/>
  </ds:schemaRefs>
</ds:datastoreItem>
</file>

<file path=customXml/itemProps4.xml><?xml version="1.0" encoding="utf-8"?>
<ds:datastoreItem xmlns:ds="http://schemas.openxmlformats.org/officeDocument/2006/customXml" ds:itemID="{2D1BF0A4-7164-4AD7-B490-CDCDE762612A}">
  <ds:schemaRefs>
    <ds:schemaRef ds:uri="5ffdbd1f-2937-4bf7-b5a9-6ff4a4c4d8d5"/>
    <ds:schemaRef ds:uri="http://purl.org/dc/elements/1.1/"/>
    <ds:schemaRef ds:uri="http://schemas.microsoft.com/office/2006/documentManagement/types"/>
    <ds:schemaRef ds:uri="http://purl.org/dc/terms/"/>
    <ds:schemaRef ds:uri="90b9f27b-51d1-4be3-a571-fcbafea34dfc"/>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David Clamp</cp:lastModifiedBy>
  <cp:revision>3</cp:revision>
  <dcterms:created xsi:type="dcterms:W3CDTF">2024-01-09T15:48:00Z</dcterms:created>
  <dcterms:modified xsi:type="dcterms:W3CDTF">2024-01-09T15:49:00Z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