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00362AF4">
        <w:trPr>
          <w:trHeight w:val="584"/>
        </w:trPr>
        <w:tc>
          <w:tcPr>
            <w:tcW w:w="5568" w:type="dxa"/>
            <w:gridSpan w:val="2"/>
            <w:shd w:val="clear" w:color="auto" w:fill="BFBFBF"/>
          </w:tcPr>
          <w:p w14:paraId="6937C1C9"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proofErr w:type="gramStart"/>
            <w:r w:rsidRPr="006F3367">
              <w:rPr>
                <w:rFonts w:ascii="Arial" w:hAnsi="Arial" w:cs="Arial"/>
                <w:i/>
                <w:sz w:val="28"/>
                <w:szCs w:val="28"/>
              </w:rPr>
              <w:t>service</w:t>
            </w:r>
            <w:proofErr w:type="gramEnd"/>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480D70AB" w:rsidR="00362AF4" w:rsidRPr="006F3367" w:rsidRDefault="00257EA6" w:rsidP="00CA3A15">
            <w:pPr>
              <w:rPr>
                <w:rFonts w:ascii="Arial" w:hAnsi="Arial" w:cs="Arial"/>
                <w:sz w:val="28"/>
                <w:szCs w:val="28"/>
              </w:rPr>
            </w:pPr>
            <w:r>
              <w:rPr>
                <w:rFonts w:ascii="Arial" w:hAnsi="Arial" w:cs="Arial"/>
                <w:sz w:val="28"/>
                <w:szCs w:val="28"/>
              </w:rPr>
              <w:t>Gas Safety Policy</w:t>
            </w:r>
          </w:p>
        </w:tc>
      </w:tr>
      <w:tr w:rsidR="00362AF4" w:rsidRPr="006F3367" w14:paraId="0FC1A4D0" w14:textId="77777777" w:rsidTr="00362AF4">
        <w:trPr>
          <w:trHeight w:val="569"/>
        </w:trPr>
        <w:tc>
          <w:tcPr>
            <w:tcW w:w="2247" w:type="dxa"/>
            <w:shd w:val="clear" w:color="auto" w:fill="BFBFBF"/>
          </w:tcPr>
          <w:p w14:paraId="3EBB3520" w14:textId="77777777" w:rsidR="00362AF4" w:rsidRPr="006F3367" w:rsidRDefault="00362AF4" w:rsidP="00CA3A15">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cPr>
          <w:p w14:paraId="2EF1DD40" w14:textId="2B0FEBDA" w:rsidR="00362AF4" w:rsidRPr="006F3367" w:rsidRDefault="00257EA6" w:rsidP="00CA3A15">
            <w:pPr>
              <w:rPr>
                <w:rFonts w:ascii="Arial" w:hAnsi="Arial" w:cs="Arial"/>
                <w:sz w:val="28"/>
                <w:szCs w:val="28"/>
              </w:rPr>
            </w:pPr>
            <w:r>
              <w:rPr>
                <w:rFonts w:ascii="Arial" w:hAnsi="Arial" w:cs="Arial"/>
                <w:sz w:val="28"/>
                <w:szCs w:val="28"/>
              </w:rPr>
              <w:t>Housing</w:t>
            </w:r>
          </w:p>
        </w:tc>
      </w:tr>
      <w:tr w:rsidR="00362AF4" w:rsidRPr="006F3367" w14:paraId="4AA3DC77" w14:textId="77777777" w:rsidTr="00362AF4">
        <w:trPr>
          <w:trHeight w:val="584"/>
        </w:trPr>
        <w:tc>
          <w:tcPr>
            <w:tcW w:w="2247" w:type="dxa"/>
            <w:shd w:val="clear" w:color="auto" w:fill="BFBFBF"/>
          </w:tcPr>
          <w:p w14:paraId="12DC7AC2" w14:textId="77777777" w:rsidR="00362AF4" w:rsidRPr="006F3367" w:rsidRDefault="00362AF4" w:rsidP="00CA3A15">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cPr>
          <w:p w14:paraId="2F5E2AFC" w14:textId="0C9541AE" w:rsidR="00362AF4" w:rsidRPr="006F3367" w:rsidRDefault="00257EA6" w:rsidP="00CA3A15">
            <w:pPr>
              <w:rPr>
                <w:rFonts w:ascii="Arial" w:hAnsi="Arial" w:cs="Arial"/>
                <w:sz w:val="28"/>
                <w:szCs w:val="28"/>
              </w:rPr>
            </w:pPr>
            <w:r w:rsidRPr="00257EA6">
              <w:rPr>
                <w:rFonts w:ascii="Arial" w:hAnsi="Arial" w:cs="Arial"/>
                <w:sz w:val="28"/>
                <w:szCs w:val="28"/>
              </w:rPr>
              <w:t>David Lansdowne, Project Officer – Heating</w:t>
            </w:r>
          </w:p>
        </w:tc>
      </w:tr>
      <w:tr w:rsidR="00362AF4" w:rsidRPr="006F3367" w14:paraId="13DEB8A1" w14:textId="77777777" w:rsidTr="00362AF4">
        <w:trPr>
          <w:gridAfter w:val="1"/>
          <w:wAfter w:w="5942" w:type="dxa"/>
          <w:trHeight w:val="584"/>
        </w:trPr>
        <w:tc>
          <w:tcPr>
            <w:tcW w:w="2247" w:type="dxa"/>
            <w:shd w:val="clear" w:color="auto" w:fill="BFBFBF"/>
          </w:tcPr>
          <w:p w14:paraId="0B4D8FAF" w14:textId="77777777" w:rsidR="00362AF4" w:rsidRPr="006F3367" w:rsidRDefault="00362AF4" w:rsidP="00CA3A15">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cPr>
          <w:p w14:paraId="398DE6DF" w14:textId="4FABF8FA" w:rsidR="00362AF4" w:rsidRPr="006F3367" w:rsidRDefault="00257EA6" w:rsidP="00CA3A15">
            <w:pPr>
              <w:rPr>
                <w:rFonts w:ascii="Arial" w:hAnsi="Arial" w:cs="Arial"/>
                <w:sz w:val="28"/>
                <w:szCs w:val="28"/>
              </w:rPr>
            </w:pPr>
            <w:r>
              <w:rPr>
                <w:rFonts w:ascii="Arial" w:hAnsi="Arial" w:cs="Arial"/>
                <w:sz w:val="28"/>
                <w:szCs w:val="28"/>
              </w:rPr>
              <w:t>03</w:t>
            </w:r>
            <w:r w:rsidR="00362AF4" w:rsidRPr="006F3367">
              <w:rPr>
                <w:rFonts w:ascii="Arial" w:hAnsi="Arial" w:cs="Arial"/>
                <w:sz w:val="28"/>
                <w:szCs w:val="28"/>
              </w:rPr>
              <w:t>/</w:t>
            </w:r>
            <w:r>
              <w:rPr>
                <w:rFonts w:ascii="Arial" w:hAnsi="Arial" w:cs="Arial"/>
                <w:sz w:val="28"/>
                <w:szCs w:val="28"/>
              </w:rPr>
              <w:t>2024</w:t>
            </w:r>
          </w:p>
        </w:tc>
      </w:tr>
      <w:tr w:rsidR="00362AF4" w:rsidRPr="006F3367" w14:paraId="4D9A02E4" w14:textId="77777777" w:rsidTr="00362AF4">
        <w:trPr>
          <w:trHeight w:val="492"/>
        </w:trPr>
        <w:tc>
          <w:tcPr>
            <w:tcW w:w="5568" w:type="dxa"/>
            <w:gridSpan w:val="2"/>
            <w:tcBorders>
              <w:bottom w:val="nil"/>
            </w:tcBorders>
            <w:shd w:val="clear" w:color="auto" w:fill="BFBFBF"/>
          </w:tcPr>
          <w:p w14:paraId="625DB421"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77777777" w:rsidR="00362AF4" w:rsidRPr="006F3367" w:rsidRDefault="00362AF4" w:rsidP="00CA3A15">
            <w:pPr>
              <w:rPr>
                <w:rFonts w:ascii="Arial" w:hAnsi="Arial" w:cs="Arial"/>
                <w:sz w:val="28"/>
                <w:szCs w:val="28"/>
              </w:rPr>
            </w:pPr>
          </w:p>
        </w:tc>
      </w:tr>
      <w:tr w:rsidR="00362AF4" w:rsidRPr="006F3367" w14:paraId="24CA097A" w14:textId="77777777" w:rsidTr="00362AF4">
        <w:trPr>
          <w:gridAfter w:val="1"/>
          <w:wAfter w:w="5942" w:type="dxa"/>
          <w:trHeight w:val="584"/>
        </w:trPr>
        <w:tc>
          <w:tcPr>
            <w:tcW w:w="2247" w:type="dxa"/>
            <w:tcBorders>
              <w:top w:val="nil"/>
              <w:bottom w:val="nil"/>
              <w:right w:val="nil"/>
            </w:tcBorders>
            <w:shd w:val="clear" w:color="auto" w:fill="FFFFFF"/>
          </w:tcPr>
          <w:p w14:paraId="286DB587" w14:textId="77777777" w:rsidR="00362AF4" w:rsidRPr="006F3367" w:rsidRDefault="00362AF4" w:rsidP="00CA3A15">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cPr>
          <w:p w14:paraId="13D9C793" w14:textId="611D50AD" w:rsidR="00362AF4" w:rsidRPr="006F3367" w:rsidRDefault="00257EA6" w:rsidP="00CA3A15">
            <w:pPr>
              <w:rPr>
                <w:rFonts w:ascii="Arial" w:hAnsi="Arial" w:cs="Arial"/>
                <w:sz w:val="28"/>
                <w:szCs w:val="28"/>
              </w:rPr>
            </w:pPr>
            <w:r>
              <w:rPr>
                <w:rFonts w:ascii="Arial" w:hAnsi="Arial" w:cs="Arial"/>
                <w:sz w:val="28"/>
                <w:szCs w:val="28"/>
              </w:rPr>
              <w:t>X</w:t>
            </w:r>
          </w:p>
        </w:tc>
      </w:tr>
      <w:tr w:rsidR="00362AF4" w:rsidRPr="006F3367" w14:paraId="65792ACD" w14:textId="77777777" w:rsidTr="00362AF4">
        <w:trPr>
          <w:gridAfter w:val="1"/>
          <w:wAfter w:w="5942" w:type="dxa"/>
          <w:trHeight w:val="584"/>
        </w:trPr>
        <w:tc>
          <w:tcPr>
            <w:tcW w:w="2247" w:type="dxa"/>
            <w:tcBorders>
              <w:top w:val="nil"/>
              <w:right w:val="nil"/>
            </w:tcBorders>
            <w:shd w:val="clear" w:color="auto" w:fill="FFFFFF"/>
          </w:tcPr>
          <w:p w14:paraId="75DA5433"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cPr>
          <w:p w14:paraId="53DD2249" w14:textId="77777777" w:rsidR="00362AF4" w:rsidRPr="006F3367" w:rsidRDefault="00362AF4" w:rsidP="00CA3A15">
            <w:pPr>
              <w:rPr>
                <w:rFonts w:ascii="Arial" w:hAnsi="Arial" w:cs="Arial"/>
                <w:sz w:val="28"/>
                <w:szCs w:val="28"/>
              </w:rPr>
            </w:pPr>
            <w:r w:rsidRPr="006F3367">
              <w:rPr>
                <w:rFonts w:ascii="Arial" w:hAnsi="Arial" w:cs="Arial"/>
                <w:sz w:val="28"/>
                <w:szCs w:val="28"/>
              </w:rPr>
              <w:sym w:font="Wingdings" w:char="F0A8"/>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rsidTr="00CA3A15">
        <w:tc>
          <w:tcPr>
            <w:tcW w:w="13884" w:type="dxa"/>
            <w:shd w:val="clear" w:color="auto" w:fill="BFBFBF"/>
          </w:tcPr>
          <w:p w14:paraId="0AECE2B4" w14:textId="77777777"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proofErr w:type="gramStart"/>
            <w:r>
              <w:rPr>
                <w:rFonts w:ascii="Arial" w:hAnsi="Arial" w:cs="Arial"/>
                <w:sz w:val="28"/>
                <w:szCs w:val="28"/>
              </w:rPr>
              <w:t>procedure</w:t>
            </w:r>
            <w:proofErr w:type="gramEnd"/>
            <w:r>
              <w:rPr>
                <w:rFonts w:ascii="Arial" w:hAnsi="Arial" w:cs="Arial"/>
                <w:sz w:val="28"/>
                <w:szCs w:val="28"/>
              </w:rPr>
              <w:t xml:space="preserv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rsidTr="00CA3A15">
        <w:tc>
          <w:tcPr>
            <w:tcW w:w="13884" w:type="dxa"/>
            <w:shd w:val="clear" w:color="auto" w:fill="auto"/>
          </w:tcPr>
          <w:p w14:paraId="4BDE0944" w14:textId="572D8907" w:rsidR="00257EA6" w:rsidRPr="00257EA6" w:rsidRDefault="00257EA6" w:rsidP="00CA3A15">
            <w:pPr>
              <w:rPr>
                <w:rFonts w:ascii="Arial" w:hAnsi="Arial" w:cs="Arial"/>
                <w:iCs/>
                <w:sz w:val="24"/>
                <w:szCs w:val="24"/>
              </w:rPr>
            </w:pPr>
            <w:r w:rsidRPr="00257EA6">
              <w:rPr>
                <w:rFonts w:ascii="Arial" w:hAnsi="Arial" w:cs="Arial"/>
                <w:iCs/>
                <w:sz w:val="24"/>
                <w:szCs w:val="24"/>
              </w:rPr>
              <w:t xml:space="preserve">Ensure </w:t>
            </w:r>
            <w:r w:rsidRPr="00257EA6">
              <w:rPr>
                <w:rFonts w:ascii="Arial" w:hAnsi="Arial" w:cs="Arial"/>
                <w:iCs/>
                <w:sz w:val="24"/>
                <w:szCs w:val="24"/>
              </w:rPr>
              <w:t>compliance with the regulatory framework and consumer standards (Home Standard) for social housing in England, which was introduced by the Homes and Communities Agency (now the Regulator of Social Housing) in April 2012.</w:t>
            </w:r>
            <w:r>
              <w:rPr>
                <w:rFonts w:ascii="Arial" w:hAnsi="Arial" w:cs="Arial"/>
                <w:iCs/>
                <w:sz w:val="24"/>
                <w:szCs w:val="24"/>
              </w:rPr>
              <w:t xml:space="preserve"> The Council w</w:t>
            </w:r>
            <w:r w:rsidRPr="00257EA6">
              <w:rPr>
                <w:rFonts w:ascii="Arial" w:hAnsi="Arial" w:cs="Arial"/>
                <w:iCs/>
                <w:sz w:val="24"/>
                <w:szCs w:val="24"/>
              </w:rPr>
              <w:t>ill comply with the Gas Safety (Installation and Use) Regulations 1998</w:t>
            </w:r>
            <w:r>
              <w:rPr>
                <w:rFonts w:ascii="Arial" w:hAnsi="Arial" w:cs="Arial"/>
                <w:iCs/>
                <w:sz w:val="24"/>
                <w:szCs w:val="24"/>
              </w:rPr>
              <w:t>.</w:t>
            </w: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rsidTr="00CA3A15">
        <w:tc>
          <w:tcPr>
            <w:tcW w:w="13884" w:type="dxa"/>
            <w:shd w:val="clear" w:color="auto" w:fill="BFBFBF"/>
          </w:tcPr>
          <w:p w14:paraId="4145B751"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proofErr w:type="gramStart"/>
            <w:r>
              <w:rPr>
                <w:rFonts w:ascii="Arial" w:hAnsi="Arial" w:cs="Arial"/>
                <w:sz w:val="28"/>
                <w:szCs w:val="28"/>
              </w:rPr>
              <w:t>procedure</w:t>
            </w:r>
            <w:proofErr w:type="gramEnd"/>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rsidTr="00CA3A15">
        <w:tc>
          <w:tcPr>
            <w:tcW w:w="13884" w:type="dxa"/>
            <w:shd w:val="clear" w:color="auto" w:fill="auto"/>
          </w:tcPr>
          <w:p w14:paraId="37FB15CA" w14:textId="3A94B038" w:rsidR="00362AF4" w:rsidRPr="006F3367" w:rsidRDefault="00257EA6" w:rsidP="00257EA6">
            <w:pPr>
              <w:rPr>
                <w:rFonts w:ascii="Arial" w:hAnsi="Arial" w:cs="Arial"/>
                <w:sz w:val="28"/>
                <w:szCs w:val="28"/>
              </w:rPr>
            </w:pPr>
            <w:r>
              <w:rPr>
                <w:rFonts w:ascii="Arial" w:hAnsi="Arial" w:cs="Arial"/>
                <w:iCs/>
                <w:sz w:val="24"/>
                <w:szCs w:val="28"/>
              </w:rPr>
              <w:t>Tenants, Employees, Staff, Contractors, External agencies by ensuring the Council remain compliant with the legislation.</w:t>
            </w: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CA3A15">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362AF4" w:rsidRPr="006F3367" w14:paraId="5DEA00D6" w14:textId="77777777" w:rsidTr="00CA3A15">
        <w:tc>
          <w:tcPr>
            <w:tcW w:w="13884" w:type="dxa"/>
            <w:shd w:val="clear" w:color="auto" w:fill="auto"/>
          </w:tcPr>
          <w:p w14:paraId="6426DD30" w14:textId="77777777" w:rsidR="00257EA6" w:rsidRDefault="00257EA6" w:rsidP="00257EA6">
            <w:pPr>
              <w:pStyle w:val="ListParagraph"/>
              <w:numPr>
                <w:ilvl w:val="0"/>
                <w:numId w:val="2"/>
              </w:numPr>
              <w:rPr>
                <w:rFonts w:ascii="Arial" w:hAnsi="Arial" w:cs="Arial"/>
                <w:iCs/>
                <w:sz w:val="24"/>
                <w:szCs w:val="28"/>
              </w:rPr>
            </w:pPr>
            <w:r w:rsidRPr="00257EA6">
              <w:rPr>
                <w:rFonts w:ascii="Arial" w:hAnsi="Arial" w:cs="Arial"/>
                <w:iCs/>
                <w:sz w:val="24"/>
                <w:szCs w:val="28"/>
              </w:rPr>
              <w:t xml:space="preserve">Ensure gas fittings and flues are maintained in a safe condition, serviced in accordance with the manufacturer’s instructions and in any case annually unless advised otherwise by a Gas Safe registered engineer. </w:t>
            </w:r>
          </w:p>
          <w:p w14:paraId="7FB68DF0" w14:textId="77777777" w:rsidR="00257EA6" w:rsidRDefault="00257EA6" w:rsidP="00257EA6">
            <w:pPr>
              <w:pStyle w:val="ListParagraph"/>
              <w:numPr>
                <w:ilvl w:val="0"/>
                <w:numId w:val="2"/>
              </w:numPr>
              <w:rPr>
                <w:rFonts w:ascii="Arial" w:hAnsi="Arial" w:cs="Arial"/>
                <w:iCs/>
                <w:sz w:val="24"/>
                <w:szCs w:val="28"/>
              </w:rPr>
            </w:pPr>
            <w:r w:rsidRPr="00257EA6">
              <w:rPr>
                <w:rFonts w:ascii="Arial" w:hAnsi="Arial" w:cs="Arial"/>
                <w:iCs/>
                <w:sz w:val="24"/>
                <w:szCs w:val="28"/>
              </w:rPr>
              <w:t>Ensure the annual safety check is carried out on each gas appliance and flue within 12 months of the previous safety check.</w:t>
            </w:r>
          </w:p>
          <w:p w14:paraId="4FE53F1A" w14:textId="77777777" w:rsidR="00257EA6" w:rsidRDefault="00257EA6" w:rsidP="00257EA6">
            <w:pPr>
              <w:pStyle w:val="ListParagraph"/>
              <w:numPr>
                <w:ilvl w:val="0"/>
                <w:numId w:val="2"/>
              </w:numPr>
              <w:rPr>
                <w:rFonts w:ascii="Arial" w:hAnsi="Arial" w:cs="Arial"/>
                <w:iCs/>
                <w:sz w:val="24"/>
                <w:szCs w:val="28"/>
              </w:rPr>
            </w:pPr>
            <w:r w:rsidRPr="00257EA6">
              <w:rPr>
                <w:rFonts w:ascii="Arial" w:hAnsi="Arial" w:cs="Arial"/>
                <w:iCs/>
                <w:sz w:val="24"/>
                <w:szCs w:val="28"/>
              </w:rPr>
              <w:t>Have all installation, maintenance and safety checks carried out by a Gas Safe registered engineer.</w:t>
            </w:r>
          </w:p>
          <w:p w14:paraId="21D54F50" w14:textId="77777777" w:rsidR="00257EA6" w:rsidRDefault="00257EA6" w:rsidP="00257EA6">
            <w:pPr>
              <w:pStyle w:val="ListParagraph"/>
              <w:numPr>
                <w:ilvl w:val="0"/>
                <w:numId w:val="2"/>
              </w:numPr>
              <w:rPr>
                <w:rFonts w:ascii="Arial" w:hAnsi="Arial" w:cs="Arial"/>
                <w:iCs/>
                <w:sz w:val="24"/>
                <w:szCs w:val="28"/>
              </w:rPr>
            </w:pPr>
            <w:r w:rsidRPr="00257EA6">
              <w:rPr>
                <w:rFonts w:ascii="Arial" w:hAnsi="Arial" w:cs="Arial"/>
                <w:iCs/>
                <w:sz w:val="24"/>
                <w:szCs w:val="28"/>
              </w:rPr>
              <w:t xml:space="preserve">Keep a record of each Landlord Gas Safety Record (LGSR) and associated records for at least two years. </w:t>
            </w:r>
          </w:p>
          <w:p w14:paraId="034961A1" w14:textId="77777777" w:rsidR="00257EA6" w:rsidRDefault="00257EA6" w:rsidP="00257EA6">
            <w:pPr>
              <w:pStyle w:val="ListParagraph"/>
              <w:numPr>
                <w:ilvl w:val="0"/>
                <w:numId w:val="2"/>
              </w:numPr>
              <w:rPr>
                <w:rFonts w:ascii="Arial" w:hAnsi="Arial" w:cs="Arial"/>
                <w:iCs/>
                <w:sz w:val="24"/>
                <w:szCs w:val="28"/>
              </w:rPr>
            </w:pPr>
            <w:r w:rsidRPr="00257EA6">
              <w:rPr>
                <w:rFonts w:ascii="Arial" w:hAnsi="Arial" w:cs="Arial"/>
                <w:iCs/>
                <w:sz w:val="24"/>
                <w:szCs w:val="28"/>
              </w:rPr>
              <w:lastRenderedPageBreak/>
              <w:t xml:space="preserve">Issue a copy of the latest safety check record to the existing tenant within 28 days of the check being completed, or to any new tenant when they move in. </w:t>
            </w:r>
          </w:p>
          <w:p w14:paraId="67FFDDB9" w14:textId="357276EE" w:rsidR="00362AF4" w:rsidRPr="00257EA6" w:rsidRDefault="00257EA6" w:rsidP="00257EA6">
            <w:pPr>
              <w:pStyle w:val="ListParagraph"/>
              <w:numPr>
                <w:ilvl w:val="0"/>
                <w:numId w:val="2"/>
              </w:numPr>
              <w:rPr>
                <w:rFonts w:ascii="Arial" w:hAnsi="Arial" w:cs="Arial"/>
                <w:iCs/>
                <w:sz w:val="24"/>
                <w:szCs w:val="28"/>
              </w:rPr>
            </w:pPr>
            <w:r w:rsidRPr="00257EA6">
              <w:rPr>
                <w:rFonts w:ascii="Arial" w:hAnsi="Arial" w:cs="Arial"/>
                <w:iCs/>
                <w:sz w:val="24"/>
                <w:szCs w:val="28"/>
              </w:rPr>
              <w:t>Display a copy of the latest safety check record in a common area of a building where the gas appliance serves a communal heating system to multiple homes.</w:t>
            </w:r>
          </w:p>
        </w:tc>
      </w:tr>
    </w:tbl>
    <w:p w14:paraId="752EEA87" w14:textId="77777777" w:rsidR="00362AF4" w:rsidRDefault="00362AF4" w:rsidP="00362AF4">
      <w:pPr>
        <w:rPr>
          <w:rFonts w:ascii="Arial" w:hAnsi="Arial" w:cs="Arial"/>
          <w:sz w:val="28"/>
          <w:szCs w:val="28"/>
        </w:rPr>
      </w:pPr>
    </w:p>
    <w:p w14:paraId="23E8469D" w14:textId="77777777" w:rsidR="00362AF4" w:rsidRPr="005B079B" w:rsidRDefault="00362AF4" w:rsidP="00362AF4">
      <w:pPr>
        <w:rPr>
          <w:rFonts w:ascii="Arial" w:hAnsi="Arial" w:cs="Arial"/>
          <w:sz w:val="28"/>
          <w:szCs w:val="28"/>
        </w:rPr>
      </w:pPr>
    </w:p>
    <w:p w14:paraId="20E9BB65" w14:textId="77777777" w:rsidR="00362AF4" w:rsidRPr="00FB0012" w:rsidRDefault="00362AF4" w:rsidP="00362AF4">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2</w:t>
      </w:r>
      <w:r w:rsidRPr="00FB0012">
        <w:rPr>
          <w:rFonts w:ascii="Arial" w:hAnsi="Arial" w:cs="Arial"/>
          <w:b/>
          <w:sz w:val="28"/>
          <w:szCs w:val="28"/>
        </w:rPr>
        <w:t xml:space="preserve"> – </w:t>
      </w:r>
      <w:r>
        <w:rPr>
          <w:rFonts w:ascii="Arial" w:hAnsi="Arial" w:cs="Arial"/>
          <w:b/>
          <w:sz w:val="28"/>
          <w:szCs w:val="28"/>
        </w:rPr>
        <w:t>What is the impact?</w:t>
      </w:r>
    </w:p>
    <w:p w14:paraId="41C6DAAC" w14:textId="77777777" w:rsidR="00362AF4" w:rsidRDefault="00362AF4" w:rsidP="00362AF4">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00362AF4">
        <w:trPr>
          <w:trHeight w:val="1086"/>
        </w:trPr>
        <w:tc>
          <w:tcPr>
            <w:tcW w:w="11339" w:type="dxa"/>
            <w:gridSpan w:val="4"/>
            <w:shd w:val="clear" w:color="auto" w:fill="BFBFBF"/>
          </w:tcPr>
          <w:p w14:paraId="04BFCF2E" w14:textId="0886171C" w:rsidR="00362AF4" w:rsidRPr="006F3367" w:rsidRDefault="00362AF4" w:rsidP="00362AF4">
            <w:pPr>
              <w:pStyle w:val="Default"/>
              <w:numPr>
                <w:ilvl w:val="0"/>
                <w:numId w:val="1"/>
              </w:numPr>
              <w:rPr>
                <w:sz w:val="23"/>
                <w:szCs w:val="23"/>
              </w:rPr>
            </w:pP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D4318A">
              <w:rPr>
                <w:bCs/>
                <w:i/>
                <w:color w:val="365F91"/>
                <w:sz w:val="22"/>
                <w:szCs w:val="22"/>
              </w:rPr>
              <w:t xml:space="preserve">hink about </w:t>
            </w:r>
            <w:r w:rsidRPr="00D4318A">
              <w:rPr>
                <w:i/>
                <w:color w:val="365F91"/>
                <w:sz w:val="22"/>
                <w:szCs w:val="22"/>
              </w:rPr>
              <w:t>barriers people may experience in accessing services, how the policy is likely to affect the promotion of equality, knowledge of customer experiences to date. You may need to think about sub-groups within categories e.g. older people, younger people, people with hearing impairment etc</w:t>
            </w:r>
            <w:r w:rsidRPr="00D259B7">
              <w:rPr>
                <w:b/>
                <w:bCs/>
                <w:i/>
                <w:color w:val="365F91"/>
                <w:sz w:val="22"/>
                <w:szCs w:val="22"/>
              </w:rPr>
              <w:t xml:space="preserve">. </w:t>
            </w:r>
            <w:r w:rsidRPr="00362AF4">
              <w:rPr>
                <w:b/>
                <w:bCs/>
                <w:i/>
                <w:color w:val="00B050"/>
                <w:sz w:val="22"/>
                <w:szCs w:val="22"/>
              </w:rPr>
              <w:t>Hyperlinks to supporting information</w:t>
            </w:r>
            <w:r>
              <w:rPr>
                <w:b/>
                <w:bCs/>
                <w:i/>
                <w:color w:val="00B050"/>
                <w:sz w:val="22"/>
                <w:szCs w:val="22"/>
              </w:rPr>
              <w:t xml:space="preserve"> about the protected characteristics</w:t>
            </w:r>
            <w:r w:rsidRPr="00362AF4">
              <w:rPr>
                <w:b/>
                <w:bCs/>
                <w:i/>
                <w:color w:val="00B050"/>
                <w:sz w:val="22"/>
                <w:szCs w:val="22"/>
              </w:rPr>
              <w:t xml:space="preserve"> </w:t>
            </w:r>
            <w:r>
              <w:rPr>
                <w:b/>
                <w:bCs/>
                <w:i/>
                <w:color w:val="00B050"/>
                <w:sz w:val="22"/>
                <w:szCs w:val="22"/>
              </w:rPr>
              <w:t xml:space="preserve">listed below </w:t>
            </w:r>
            <w:r w:rsidRPr="00362AF4">
              <w:rPr>
                <w:b/>
                <w:bCs/>
                <w:i/>
                <w:color w:val="00B050"/>
                <w:sz w:val="22"/>
                <w:szCs w:val="22"/>
              </w:rPr>
              <w:t xml:space="preserve">can be found </w:t>
            </w:r>
            <w:hyperlink r:id="rId7" w:history="1">
              <w:r w:rsidRPr="00381F07">
                <w:rPr>
                  <w:rStyle w:val="Hyperlink"/>
                  <w:b/>
                  <w:bCs/>
                  <w:i/>
                  <w:sz w:val="22"/>
                  <w:szCs w:val="22"/>
                </w:rPr>
                <w:t>here.</w:t>
              </w:r>
            </w:hyperlink>
          </w:p>
        </w:tc>
      </w:tr>
      <w:tr w:rsidR="00362AF4" w:rsidRPr="006F3367" w14:paraId="352C5BBC" w14:textId="77777777" w:rsidTr="00362AF4">
        <w:trPr>
          <w:trHeight w:val="353"/>
        </w:trPr>
        <w:tc>
          <w:tcPr>
            <w:tcW w:w="4779" w:type="dxa"/>
            <w:tcBorders>
              <w:top w:val="nil"/>
            </w:tcBorders>
            <w:shd w:val="clear" w:color="auto" w:fill="FFFFFF"/>
          </w:tcPr>
          <w:p w14:paraId="221797A3" w14:textId="77777777" w:rsidR="00362AF4" w:rsidRPr="006F3367" w:rsidRDefault="00362AF4" w:rsidP="00CA3A15">
            <w:pPr>
              <w:rPr>
                <w:rFonts w:ascii="Arial" w:hAnsi="Arial" w:cs="Arial"/>
                <w:bCs/>
                <w:sz w:val="28"/>
                <w:szCs w:val="28"/>
              </w:rPr>
            </w:pPr>
          </w:p>
        </w:tc>
        <w:tc>
          <w:tcPr>
            <w:tcW w:w="2168" w:type="dxa"/>
            <w:shd w:val="clear" w:color="auto" w:fill="auto"/>
          </w:tcPr>
          <w:p w14:paraId="7E2106B4"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rsidP="00CA3A15">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00362AF4">
        <w:trPr>
          <w:trHeight w:val="353"/>
        </w:trPr>
        <w:tc>
          <w:tcPr>
            <w:tcW w:w="4779" w:type="dxa"/>
            <w:shd w:val="clear" w:color="auto" w:fill="BFBFBF"/>
          </w:tcPr>
          <w:p w14:paraId="01C81657"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4C0B9A9B"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74371787" w14:textId="0FFEDB52" w:rsidR="00362AF4" w:rsidRPr="00257EA6" w:rsidRDefault="00257EA6" w:rsidP="00CA3A15">
            <w:pPr>
              <w:jc w:val="right"/>
              <w:rPr>
                <w:rFonts w:ascii="Arial" w:hAnsi="Arial" w:cs="Arial"/>
                <w:sz w:val="28"/>
                <w:szCs w:val="28"/>
              </w:rPr>
            </w:pPr>
            <w:r w:rsidRPr="00257EA6">
              <w:rPr>
                <w:rFonts w:ascii="Arial" w:hAnsi="Arial" w:cs="Arial"/>
                <w:sz w:val="28"/>
                <w:szCs w:val="28"/>
              </w:rPr>
              <w:t>X</w:t>
            </w:r>
          </w:p>
        </w:tc>
      </w:tr>
      <w:tr w:rsidR="00362AF4" w:rsidRPr="006F3367" w14:paraId="225DE7A3" w14:textId="77777777" w:rsidTr="00362AF4">
        <w:trPr>
          <w:trHeight w:val="353"/>
        </w:trPr>
        <w:tc>
          <w:tcPr>
            <w:tcW w:w="4779" w:type="dxa"/>
            <w:shd w:val="clear" w:color="auto" w:fill="BFBFBF"/>
          </w:tcPr>
          <w:p w14:paraId="78BC657E"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AC9AAA5"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5A47D0B" w14:textId="36E5A8C0"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36597C9F" w14:textId="77777777" w:rsidTr="00362AF4">
        <w:trPr>
          <w:trHeight w:val="353"/>
        </w:trPr>
        <w:tc>
          <w:tcPr>
            <w:tcW w:w="4779" w:type="dxa"/>
            <w:shd w:val="clear" w:color="auto" w:fill="BFBFBF"/>
          </w:tcPr>
          <w:p w14:paraId="078C2D7D" w14:textId="77777777" w:rsidR="00362AF4" w:rsidRPr="006F3367" w:rsidRDefault="00362AF4" w:rsidP="00CA3A15">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B86F48A"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3600982" w14:textId="2307A221"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5F055C83" w14:textId="77777777" w:rsidTr="00362AF4">
        <w:trPr>
          <w:trHeight w:val="353"/>
        </w:trPr>
        <w:tc>
          <w:tcPr>
            <w:tcW w:w="4779" w:type="dxa"/>
            <w:shd w:val="clear" w:color="auto" w:fill="BFBFBF"/>
          </w:tcPr>
          <w:p w14:paraId="220EA2AD"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E26663F"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2D4D90" w14:textId="12D9D02B"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162F453C" w14:textId="77777777" w:rsidTr="00362AF4">
        <w:trPr>
          <w:trHeight w:val="353"/>
        </w:trPr>
        <w:tc>
          <w:tcPr>
            <w:tcW w:w="4779" w:type="dxa"/>
            <w:shd w:val="clear" w:color="auto" w:fill="BFBFBF"/>
          </w:tcPr>
          <w:p w14:paraId="6BBAE734"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EAF3AA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369A016" w14:textId="179DE926"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66FBEFF1" w14:textId="77777777" w:rsidTr="00362AF4">
        <w:trPr>
          <w:trHeight w:val="353"/>
        </w:trPr>
        <w:tc>
          <w:tcPr>
            <w:tcW w:w="4779" w:type="dxa"/>
            <w:shd w:val="clear" w:color="auto" w:fill="BFBFBF"/>
          </w:tcPr>
          <w:p w14:paraId="2E7FCF16"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23D47F2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A1E49A4" w14:textId="2440ACC2"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55303605" w14:textId="77777777" w:rsidTr="00362AF4">
        <w:trPr>
          <w:trHeight w:val="353"/>
        </w:trPr>
        <w:tc>
          <w:tcPr>
            <w:tcW w:w="4779" w:type="dxa"/>
            <w:shd w:val="clear" w:color="auto" w:fill="BFBFBF"/>
          </w:tcPr>
          <w:p w14:paraId="6A30E8CF"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3D73900"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B281F4" w14:textId="3B0509C6"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rsidRPr="006F3367" w14:paraId="1B1390AD" w14:textId="77777777" w:rsidTr="00362AF4">
        <w:trPr>
          <w:trHeight w:val="353"/>
        </w:trPr>
        <w:tc>
          <w:tcPr>
            <w:tcW w:w="4779" w:type="dxa"/>
            <w:shd w:val="clear" w:color="auto" w:fill="BFBFBF"/>
          </w:tcPr>
          <w:p w14:paraId="3595497D"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5E2B9C2"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5FD2224" w14:textId="0C2AD951" w:rsidR="00362AF4" w:rsidRPr="00257EA6" w:rsidRDefault="00257EA6" w:rsidP="00CA3A15">
            <w:pPr>
              <w:jc w:val="right"/>
              <w:rPr>
                <w:rFonts w:ascii="Arial" w:hAnsi="Arial" w:cs="Arial"/>
                <w:sz w:val="28"/>
                <w:szCs w:val="28"/>
              </w:rPr>
            </w:pPr>
            <w:r>
              <w:rPr>
                <w:rFonts w:ascii="Arial" w:hAnsi="Arial" w:cs="Arial"/>
                <w:sz w:val="28"/>
                <w:szCs w:val="28"/>
              </w:rPr>
              <w:t>X</w:t>
            </w:r>
          </w:p>
        </w:tc>
      </w:tr>
      <w:tr w:rsidR="00362AF4" w14:paraId="51965ADB" w14:textId="77777777" w:rsidTr="00362AF4">
        <w:trPr>
          <w:trHeight w:val="353"/>
        </w:trPr>
        <w:tc>
          <w:tcPr>
            <w:tcW w:w="4779" w:type="dxa"/>
            <w:shd w:val="clear" w:color="auto" w:fill="BFBFBF"/>
          </w:tcPr>
          <w:p w14:paraId="58A20F45"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77777777" w:rsidR="00362AF4" w:rsidRDefault="00362AF4" w:rsidP="00CA3A15">
            <w:pPr>
              <w:jc w:val="right"/>
            </w:pPr>
            <w:r w:rsidRPr="006F3367">
              <w:rPr>
                <w:rFonts w:ascii="Arial" w:hAnsi="Arial" w:cs="Arial"/>
                <w:sz w:val="28"/>
                <w:szCs w:val="28"/>
              </w:rPr>
              <w:sym w:font="Wingdings" w:char="F0A8"/>
            </w:r>
          </w:p>
        </w:tc>
        <w:tc>
          <w:tcPr>
            <w:tcW w:w="2169" w:type="dxa"/>
            <w:shd w:val="clear" w:color="auto" w:fill="auto"/>
          </w:tcPr>
          <w:p w14:paraId="4FED59E3" w14:textId="77777777" w:rsidR="00362AF4" w:rsidRPr="00DB58DC" w:rsidRDefault="00362AF4" w:rsidP="00CA3A15">
            <w:pPr>
              <w:jc w:val="right"/>
              <w:rPr>
                <w:b/>
                <w:bCs/>
              </w:rPr>
            </w:pPr>
            <w:r w:rsidRPr="00DB58DC">
              <w:rPr>
                <w:rFonts w:ascii="Arial" w:hAnsi="Arial" w:cs="Arial"/>
                <w:b/>
                <w:bCs/>
                <w:sz w:val="28"/>
                <w:szCs w:val="28"/>
              </w:rPr>
              <w:sym w:font="Wingdings" w:char="F0A8"/>
            </w:r>
          </w:p>
        </w:tc>
        <w:tc>
          <w:tcPr>
            <w:tcW w:w="2224" w:type="dxa"/>
            <w:shd w:val="clear" w:color="auto" w:fill="auto"/>
          </w:tcPr>
          <w:p w14:paraId="5F9E28F6" w14:textId="37B0672A" w:rsidR="00362AF4" w:rsidRPr="00257EA6" w:rsidRDefault="00257EA6" w:rsidP="00CA3A15">
            <w:pPr>
              <w:jc w:val="right"/>
              <w:rPr>
                <w:rFonts w:ascii="Arial" w:hAnsi="Arial" w:cs="Arial"/>
                <w:sz w:val="28"/>
                <w:szCs w:val="28"/>
              </w:rPr>
            </w:pPr>
            <w:r>
              <w:rPr>
                <w:rFonts w:ascii="Arial" w:hAnsi="Arial" w:cs="Arial"/>
                <w:sz w:val="28"/>
                <w:szCs w:val="28"/>
              </w:rPr>
              <w:t>X</w:t>
            </w:r>
          </w:p>
        </w:tc>
      </w:tr>
    </w:tbl>
    <w:p w14:paraId="10285635" w14:textId="77777777" w:rsidR="00362AF4" w:rsidRDefault="00362AF4" w:rsidP="00362AF4">
      <w:pPr>
        <w:pBdr>
          <w:bottom w:val="single" w:sz="4" w:space="1" w:color="auto"/>
        </w:pBdr>
        <w:rPr>
          <w:rFonts w:ascii="Arial" w:hAnsi="Arial" w:cs="Arial"/>
          <w:b/>
          <w:sz w:val="28"/>
          <w:szCs w:val="28"/>
        </w:rPr>
      </w:pPr>
    </w:p>
    <w:p w14:paraId="767FF024" w14:textId="77777777" w:rsidR="00362AF4" w:rsidRDefault="00362AF4" w:rsidP="00362AF4">
      <w:pPr>
        <w:pBdr>
          <w:bottom w:val="single" w:sz="4" w:space="1" w:color="auto"/>
        </w:pBdr>
        <w:rPr>
          <w:rFonts w:ascii="Arial" w:hAnsi="Arial" w:cs="Arial"/>
          <w:b/>
          <w:sz w:val="28"/>
          <w:szCs w:val="28"/>
        </w:rPr>
      </w:pPr>
    </w:p>
    <w:p w14:paraId="252C7A75" w14:textId="77777777" w:rsidR="00362AF4" w:rsidRDefault="00362AF4" w:rsidP="00362AF4">
      <w:pPr>
        <w:pBdr>
          <w:bottom w:val="single" w:sz="4" w:space="1" w:color="auto"/>
        </w:pBdr>
        <w:rPr>
          <w:rFonts w:ascii="Arial" w:hAnsi="Arial" w:cs="Arial"/>
          <w:b/>
          <w:sz w:val="28"/>
          <w:szCs w:val="28"/>
        </w:rPr>
      </w:pPr>
    </w:p>
    <w:p w14:paraId="3662AB34" w14:textId="4A622BC8" w:rsidR="00362AF4" w:rsidRDefault="00362AF4" w:rsidP="00362AF4">
      <w:pPr>
        <w:pBdr>
          <w:bottom w:val="single" w:sz="4" w:space="1" w:color="auto"/>
        </w:pBdr>
        <w:rPr>
          <w:rFonts w:ascii="Arial" w:hAnsi="Arial" w:cs="Arial"/>
          <w:b/>
          <w:sz w:val="28"/>
          <w:szCs w:val="28"/>
        </w:rPr>
      </w:pPr>
    </w:p>
    <w:p w14:paraId="33366D73" w14:textId="4A11ADCB" w:rsidR="00362AF4" w:rsidRDefault="00362AF4" w:rsidP="00362AF4">
      <w:pPr>
        <w:pBdr>
          <w:bottom w:val="single" w:sz="4" w:space="1" w:color="auto"/>
        </w:pBdr>
        <w:rPr>
          <w:rFonts w:ascii="Arial" w:hAnsi="Arial" w:cs="Arial"/>
          <w:b/>
          <w:sz w:val="28"/>
          <w:szCs w:val="28"/>
        </w:rPr>
      </w:pPr>
    </w:p>
    <w:p w14:paraId="2345167F" w14:textId="2C7CC022" w:rsidR="00362AF4" w:rsidRDefault="00362AF4" w:rsidP="00362AF4">
      <w:pPr>
        <w:pBdr>
          <w:bottom w:val="single" w:sz="4" w:space="1" w:color="auto"/>
        </w:pBdr>
        <w:rPr>
          <w:rFonts w:ascii="Arial" w:hAnsi="Arial" w:cs="Arial"/>
          <w:b/>
          <w:sz w:val="28"/>
          <w:szCs w:val="28"/>
        </w:rPr>
      </w:pPr>
    </w:p>
    <w:p w14:paraId="48E3A275" w14:textId="5FDC2EA1" w:rsidR="00362AF4" w:rsidRDefault="00362AF4" w:rsidP="00362AF4">
      <w:pPr>
        <w:pBdr>
          <w:bottom w:val="single" w:sz="4" w:space="1" w:color="auto"/>
        </w:pBdr>
        <w:rPr>
          <w:rFonts w:ascii="Arial" w:hAnsi="Arial" w:cs="Arial"/>
          <w:b/>
          <w:sz w:val="28"/>
          <w:szCs w:val="28"/>
        </w:rPr>
      </w:pPr>
    </w:p>
    <w:p w14:paraId="1CF5C54F" w14:textId="1B9F33FB" w:rsidR="00362AF4" w:rsidRDefault="00362AF4" w:rsidP="00362AF4">
      <w:pPr>
        <w:pBdr>
          <w:bottom w:val="single" w:sz="4" w:space="1" w:color="auto"/>
        </w:pBdr>
        <w:rPr>
          <w:rFonts w:ascii="Arial" w:hAnsi="Arial" w:cs="Arial"/>
          <w:b/>
          <w:sz w:val="28"/>
          <w:szCs w:val="28"/>
        </w:rPr>
      </w:pPr>
    </w:p>
    <w:p w14:paraId="4599D436" w14:textId="396F0604" w:rsidR="00362AF4" w:rsidRDefault="00362AF4" w:rsidP="00362AF4">
      <w:pPr>
        <w:pBdr>
          <w:bottom w:val="single" w:sz="4" w:space="1" w:color="auto"/>
        </w:pBdr>
        <w:rPr>
          <w:rFonts w:ascii="Arial" w:hAnsi="Arial" w:cs="Arial"/>
          <w:b/>
          <w:sz w:val="28"/>
          <w:szCs w:val="28"/>
        </w:rPr>
      </w:pPr>
    </w:p>
    <w:p w14:paraId="73469E98" w14:textId="773F1092" w:rsidR="00362AF4" w:rsidRDefault="00362AF4" w:rsidP="00362AF4">
      <w:pPr>
        <w:pBdr>
          <w:bottom w:val="single" w:sz="4" w:space="1" w:color="auto"/>
        </w:pBdr>
        <w:rPr>
          <w:rFonts w:ascii="Arial" w:hAnsi="Arial" w:cs="Arial"/>
          <w:b/>
          <w:sz w:val="28"/>
          <w:szCs w:val="28"/>
        </w:rPr>
      </w:pPr>
    </w:p>
    <w:p w14:paraId="496BABD9" w14:textId="77777777" w:rsidR="00362AF4" w:rsidRDefault="00362AF4" w:rsidP="00362AF4">
      <w:pPr>
        <w:pBdr>
          <w:bottom w:val="single" w:sz="4" w:space="1" w:color="auto"/>
        </w:pBdr>
        <w:rPr>
          <w:rFonts w:ascii="Arial" w:hAnsi="Arial" w:cs="Arial"/>
          <w:b/>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2092A74F" w14:textId="77777777" w:rsidR="00362AF4" w:rsidRDefault="00362AF4" w:rsidP="00362AF4">
      <w:pPr>
        <w:rPr>
          <w:rFonts w:ascii="Arial" w:hAnsi="Arial" w:cs="Arial"/>
          <w:bCs/>
          <w:sz w:val="28"/>
          <w:szCs w:val="28"/>
        </w:rPr>
      </w:pPr>
      <w:r>
        <w:rPr>
          <w:rFonts w:ascii="Arial" w:hAnsi="Arial" w:cs="Arial"/>
          <w:bCs/>
          <w:sz w:val="28"/>
          <w:szCs w:val="28"/>
        </w:rPr>
        <w:t xml:space="preserve">If you have answered that the strategy, policy, </w:t>
      </w:r>
      <w:proofErr w:type="gramStart"/>
      <w:r>
        <w:rPr>
          <w:rFonts w:ascii="Arial" w:hAnsi="Arial" w:cs="Arial"/>
          <w:bCs/>
          <w:sz w:val="28"/>
          <w:szCs w:val="28"/>
        </w:rPr>
        <w:t>procedure</w:t>
      </w:r>
      <w:proofErr w:type="gramEnd"/>
      <w:r>
        <w:rPr>
          <w:rFonts w:ascii="Arial" w:hAnsi="Arial" w:cs="Arial"/>
          <w:bCs/>
          <w:sz w:val="28"/>
          <w:szCs w:val="28"/>
        </w:rPr>
        <w:t xml:space="preserve"> or project could potentially have a negative impact on any of the above characteristics then a full Equality Impact Assessment will be required. </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00362AF4">
        <w:trPr>
          <w:trHeight w:val="428"/>
        </w:trPr>
        <w:tc>
          <w:tcPr>
            <w:tcW w:w="11344" w:type="dxa"/>
            <w:gridSpan w:val="3"/>
            <w:tcBorders>
              <w:bottom w:val="single" w:sz="4" w:space="0" w:color="auto"/>
            </w:tcBorders>
            <w:shd w:val="clear" w:color="auto" w:fill="BFBFBF"/>
          </w:tcPr>
          <w:p w14:paraId="35294896" w14:textId="77777777" w:rsidR="00362AF4" w:rsidRPr="00D660D4" w:rsidRDefault="00362AF4" w:rsidP="00362AF4">
            <w:pPr>
              <w:numPr>
                <w:ilvl w:val="0"/>
                <w:numId w:val="1"/>
              </w:numPr>
              <w:spacing w:after="0" w:line="240" w:lineRule="auto"/>
              <w:rPr>
                <w:rFonts w:ascii="Arial" w:hAnsi="Arial" w:cs="Arial"/>
                <w:b/>
                <w:bCs/>
                <w:sz w:val="26"/>
                <w:szCs w:val="26"/>
              </w:rPr>
            </w:pPr>
            <w:r w:rsidRPr="007545B5">
              <w:rPr>
                <w:rFonts w:ascii="Arial" w:hAnsi="Arial" w:cs="Arial"/>
                <w:b/>
                <w:sz w:val="28"/>
                <w:szCs w:val="26"/>
              </w:rPr>
              <w:t xml:space="preserve">Should a full EIA be completed for this </w:t>
            </w:r>
            <w:r>
              <w:rPr>
                <w:rFonts w:ascii="Arial" w:hAnsi="Arial" w:cs="Arial"/>
                <w:b/>
                <w:sz w:val="28"/>
                <w:szCs w:val="26"/>
              </w:rPr>
              <w:t xml:space="preserve">strategy, </w:t>
            </w:r>
            <w:r w:rsidRPr="007545B5">
              <w:rPr>
                <w:rFonts w:ascii="Arial" w:hAnsi="Arial" w:cs="Arial"/>
                <w:b/>
                <w:sz w:val="28"/>
                <w:szCs w:val="26"/>
              </w:rPr>
              <w:t xml:space="preserve">policy, </w:t>
            </w:r>
            <w:proofErr w:type="gramStart"/>
            <w:r>
              <w:rPr>
                <w:rFonts w:ascii="Arial" w:hAnsi="Arial" w:cs="Arial"/>
                <w:b/>
                <w:sz w:val="28"/>
                <w:szCs w:val="26"/>
              </w:rPr>
              <w:t>procedure</w:t>
            </w:r>
            <w:proofErr w:type="gramEnd"/>
            <w:r>
              <w:rPr>
                <w:rFonts w:ascii="Arial" w:hAnsi="Arial" w:cs="Arial"/>
                <w:b/>
                <w:sz w:val="28"/>
                <w:szCs w:val="26"/>
              </w:rPr>
              <w:t xml:space="preserve"> or project</w:t>
            </w:r>
            <w:r w:rsidRPr="007545B5">
              <w:rPr>
                <w:rFonts w:ascii="Arial" w:hAnsi="Arial" w:cs="Arial"/>
                <w:b/>
                <w:sz w:val="28"/>
                <w:szCs w:val="26"/>
              </w:rPr>
              <w:t>?</w:t>
            </w:r>
          </w:p>
        </w:tc>
      </w:tr>
      <w:tr w:rsidR="00362AF4" w:rsidRPr="006F3367" w14:paraId="1B7D32B8" w14:textId="77777777" w:rsidTr="00362AF4">
        <w:trPr>
          <w:trHeight w:val="314"/>
        </w:trPr>
        <w:tc>
          <w:tcPr>
            <w:tcW w:w="1710" w:type="dxa"/>
            <w:tcBorders>
              <w:top w:val="single" w:sz="4" w:space="0" w:color="auto"/>
              <w:right w:val="single" w:sz="4" w:space="0" w:color="auto"/>
            </w:tcBorders>
            <w:shd w:val="clear" w:color="auto" w:fill="FFFFFF"/>
          </w:tcPr>
          <w:p w14:paraId="21B42030" w14:textId="77777777" w:rsidR="00362AF4" w:rsidRPr="006F3367" w:rsidRDefault="00362AF4" w:rsidP="00CA3A15">
            <w:pPr>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cPr>
          <w:p w14:paraId="16438E6F" w14:textId="13998897" w:rsidR="00362AF4" w:rsidRPr="006F3367" w:rsidRDefault="00257EA6" w:rsidP="00CA3A15">
            <w:pPr>
              <w:rPr>
                <w:rFonts w:ascii="Arial" w:hAnsi="Arial" w:cs="Arial"/>
                <w:sz w:val="28"/>
                <w:szCs w:val="28"/>
              </w:rPr>
            </w:pPr>
            <w:r>
              <w:rPr>
                <w:rFonts w:ascii="Arial" w:hAnsi="Arial" w:cs="Arial"/>
                <w:sz w:val="28"/>
                <w:szCs w:val="28"/>
              </w:rPr>
              <w:t>X</w:t>
            </w:r>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cPr>
          <w:p w14:paraId="38BBE642" w14:textId="77777777" w:rsidR="00362AF4" w:rsidRPr="006F3367" w:rsidRDefault="00362AF4" w:rsidP="00CA3A15">
            <w:pPr>
              <w:rPr>
                <w:rFonts w:ascii="Arial" w:hAnsi="Arial" w:cs="Arial"/>
                <w:sz w:val="28"/>
                <w:szCs w:val="28"/>
              </w:rPr>
            </w:pPr>
          </w:p>
        </w:tc>
      </w:tr>
      <w:tr w:rsidR="00362AF4" w:rsidRPr="006F3367" w14:paraId="3B410AC2" w14:textId="77777777" w:rsidTr="00362AF4">
        <w:trPr>
          <w:trHeight w:val="715"/>
        </w:trPr>
        <w:tc>
          <w:tcPr>
            <w:tcW w:w="11344" w:type="dxa"/>
            <w:gridSpan w:val="3"/>
            <w:tcBorders>
              <w:bottom w:val="single" w:sz="4" w:space="0" w:color="auto"/>
            </w:tcBorders>
            <w:shd w:val="clear" w:color="auto" w:fill="FFFFFF"/>
          </w:tcPr>
          <w:p w14:paraId="2D0F6DEC" w14:textId="77777777" w:rsidR="00362AF4" w:rsidRDefault="00362AF4" w:rsidP="00CA3A15">
            <w:pPr>
              <w:rPr>
                <w:rFonts w:ascii="Arial" w:hAnsi="Arial" w:cs="Arial"/>
                <w:i/>
                <w:sz w:val="28"/>
                <w:szCs w:val="28"/>
              </w:rPr>
            </w:pPr>
            <w:r>
              <w:rPr>
                <w:rFonts w:ascii="Arial" w:hAnsi="Arial" w:cs="Arial"/>
                <w:i/>
                <w:sz w:val="28"/>
                <w:szCs w:val="28"/>
              </w:rPr>
              <w:t>P</w:t>
            </w:r>
            <w:r w:rsidRPr="006F3367">
              <w:rPr>
                <w:rFonts w:ascii="Arial" w:hAnsi="Arial" w:cs="Arial"/>
                <w:i/>
                <w:sz w:val="28"/>
                <w:szCs w:val="28"/>
              </w:rPr>
              <w:t xml:space="preserve">lease explain </w:t>
            </w:r>
            <w:r>
              <w:rPr>
                <w:rFonts w:ascii="Arial" w:hAnsi="Arial" w:cs="Arial"/>
                <w:i/>
                <w:sz w:val="28"/>
                <w:szCs w:val="28"/>
              </w:rPr>
              <w:t>the reasons for this decision:</w:t>
            </w:r>
          </w:p>
          <w:p w14:paraId="43F8CF99" w14:textId="77777777" w:rsidR="00362AF4" w:rsidRDefault="00362AF4" w:rsidP="00CA3A15">
            <w:pPr>
              <w:rPr>
                <w:rFonts w:ascii="Arial" w:hAnsi="Arial" w:cs="Arial"/>
                <w:i/>
                <w:sz w:val="28"/>
                <w:szCs w:val="28"/>
              </w:rPr>
            </w:pP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1041"/>
        <w:gridCol w:w="5376"/>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rsidP="00CA3A15">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31BDF33A" w:rsidR="00362AF4" w:rsidRPr="006F3367" w:rsidRDefault="00257EA6" w:rsidP="00CA3A15">
            <w:pPr>
              <w:rPr>
                <w:rFonts w:ascii="Arial" w:hAnsi="Arial" w:cs="Arial"/>
                <w:sz w:val="28"/>
                <w:szCs w:val="28"/>
              </w:rPr>
            </w:pPr>
            <w:r>
              <w:rPr>
                <w:rFonts w:ascii="Arial" w:hAnsi="Arial" w:cs="Arial"/>
                <w:sz w:val="28"/>
                <w:szCs w:val="28"/>
              </w:rPr>
              <w:t>Jason Dhesi</w:t>
            </w: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rsidP="00CA3A15">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rsidP="00CA3A15">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6F2D14AF" w:rsidR="00362AF4" w:rsidRPr="006F3367" w:rsidRDefault="00257EA6" w:rsidP="00CA3A15">
            <w:pPr>
              <w:rPr>
                <w:rFonts w:ascii="Arial" w:hAnsi="Arial" w:cs="Arial"/>
                <w:sz w:val="28"/>
                <w:szCs w:val="28"/>
              </w:rPr>
            </w:pPr>
            <w:r>
              <w:rPr>
                <w:rFonts w:ascii="Arial" w:hAnsi="Arial" w:cs="Arial"/>
                <w:sz w:val="28"/>
                <w:szCs w:val="28"/>
              </w:rPr>
              <w:t>19/03/2024</w:t>
            </w:r>
          </w:p>
        </w:tc>
      </w:tr>
    </w:tbl>
    <w:p w14:paraId="6008891E" w14:textId="77777777" w:rsidR="00362AF4" w:rsidRDefault="00362AF4" w:rsidP="00362AF4">
      <w:pPr>
        <w:rPr>
          <w:rFonts w:ascii="Arial" w:hAnsi="Arial" w:cs="Arial"/>
          <w:bCs/>
          <w:sz w:val="28"/>
          <w:szCs w:val="28"/>
        </w:rPr>
      </w:pPr>
    </w:p>
    <w:p w14:paraId="6CB4944B" w14:textId="77777777" w:rsidR="00362AF4" w:rsidRDefault="00362AF4" w:rsidP="00362AF4">
      <w:pPr>
        <w:rPr>
          <w:rFonts w:ascii="Arial" w:hAnsi="Arial" w:cs="Arial"/>
          <w:sz w:val="28"/>
          <w:szCs w:val="28"/>
        </w:rPr>
      </w:pPr>
    </w:p>
    <w:p w14:paraId="225FB207" w14:textId="77777777" w:rsidR="00362AF4" w:rsidRDefault="00362AF4" w:rsidP="00362AF4">
      <w:pPr>
        <w:rPr>
          <w:rFonts w:ascii="Arial" w:hAnsi="Arial" w:cs="Arial"/>
          <w:sz w:val="28"/>
          <w:szCs w:val="28"/>
        </w:rPr>
      </w:pPr>
    </w:p>
    <w:p w14:paraId="6D6658F9" w14:textId="77777777" w:rsidR="00362AF4" w:rsidRDefault="00362AF4" w:rsidP="00362AF4">
      <w:pPr>
        <w:rPr>
          <w:rFonts w:ascii="Arial" w:hAnsi="Arial" w:cs="Arial"/>
          <w:sz w:val="28"/>
          <w:szCs w:val="28"/>
        </w:rPr>
      </w:pPr>
    </w:p>
    <w:p w14:paraId="106F6F6B" w14:textId="77777777" w:rsidR="00362AF4" w:rsidRDefault="00362AF4" w:rsidP="00362AF4">
      <w:pPr>
        <w:rPr>
          <w:rFonts w:ascii="Arial" w:hAnsi="Arial" w:cs="Arial"/>
          <w:sz w:val="28"/>
          <w:szCs w:val="28"/>
        </w:rPr>
      </w:pPr>
    </w:p>
    <w:p w14:paraId="36E92F3C" w14:textId="77777777" w:rsidR="00362AF4" w:rsidRDefault="00362AF4" w:rsidP="00362AF4">
      <w:pPr>
        <w:rPr>
          <w:rFonts w:ascii="Arial" w:hAnsi="Arial" w:cs="Arial"/>
          <w:sz w:val="28"/>
          <w:szCs w:val="28"/>
        </w:rPr>
      </w:pPr>
    </w:p>
    <w:p w14:paraId="070092CB" w14:textId="77777777" w:rsidR="00362AF4" w:rsidRDefault="00362AF4" w:rsidP="00362AF4">
      <w:pPr>
        <w:rPr>
          <w:rFonts w:ascii="Arial" w:hAnsi="Arial" w:cs="Arial"/>
          <w:sz w:val="28"/>
          <w:szCs w:val="28"/>
        </w:rPr>
      </w:pPr>
    </w:p>
    <w:p w14:paraId="3B314EE3" w14:textId="77777777" w:rsidR="00362AF4" w:rsidRDefault="00362AF4" w:rsidP="00362AF4">
      <w:pPr>
        <w:rPr>
          <w:rFonts w:ascii="Arial" w:hAnsi="Arial" w:cs="Arial"/>
          <w:sz w:val="28"/>
          <w:szCs w:val="28"/>
        </w:rPr>
      </w:pPr>
    </w:p>
    <w:p w14:paraId="003A5EB7" w14:textId="77777777" w:rsidR="00362AF4" w:rsidRDefault="00362AF4" w:rsidP="00362AF4">
      <w:pPr>
        <w:rPr>
          <w:rFonts w:ascii="Arial" w:hAnsi="Arial" w:cs="Arial"/>
          <w:sz w:val="28"/>
          <w:szCs w:val="28"/>
        </w:rPr>
      </w:pPr>
    </w:p>
    <w:p w14:paraId="51C43A44" w14:textId="77777777" w:rsidR="00362AF4" w:rsidRDefault="00362AF4" w:rsidP="00362AF4">
      <w:pPr>
        <w:rPr>
          <w:rFonts w:ascii="Arial" w:hAnsi="Arial" w:cs="Arial"/>
          <w:sz w:val="28"/>
          <w:szCs w:val="28"/>
        </w:rPr>
      </w:pPr>
    </w:p>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362AF4">
      <w:footerReference w:type="default" r:id="rId8"/>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64E" w14:textId="77777777" w:rsidR="00362AF4" w:rsidRDefault="00362AF4" w:rsidP="00362AF4">
      <w:pPr>
        <w:spacing w:after="0" w:line="240" w:lineRule="auto"/>
      </w:pPr>
      <w:r>
        <w:separator/>
      </w:r>
    </w:p>
  </w:endnote>
  <w:endnote w:type="continuationSeparator" w:id="0">
    <w:p w14:paraId="300028C7" w14:textId="77777777" w:rsidR="00362AF4" w:rsidRDefault="00362AF4" w:rsidP="0036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8ADB" w14:textId="77777777" w:rsidR="00362AF4" w:rsidRDefault="00362AF4" w:rsidP="00362AF4">
      <w:pPr>
        <w:spacing w:after="0" w:line="240" w:lineRule="auto"/>
      </w:pPr>
      <w:r>
        <w:separator/>
      </w:r>
    </w:p>
  </w:footnote>
  <w:footnote w:type="continuationSeparator" w:id="0">
    <w:p w14:paraId="52594D5B" w14:textId="77777777" w:rsidR="00362AF4" w:rsidRDefault="00362AF4" w:rsidP="0036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76F"/>
    <w:multiLevelType w:val="hybridMultilevel"/>
    <w:tmpl w:val="AF7E0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1447208">
    <w:abstractNumId w:val="1"/>
  </w:num>
  <w:num w:numId="2" w16cid:durableId="71173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197481"/>
    <w:rsid w:val="00257EA6"/>
    <w:rsid w:val="00362AF4"/>
    <w:rsid w:val="00381F07"/>
    <w:rsid w:val="00B82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CD827B4-6ECA-4850-ADA3-37B9100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34"/>
    <w:qFormat/>
    <w:rsid w:val="0025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dhesij\AppData\Local\Microsoft\Windows\INetCache\Content.Outlook\ELUUZJ5S\Definitions%20to%20support%20the%20Equality%20Impact%20Assessment%20Form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536</Words>
  <Characters>3058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Jason Dhesi</cp:lastModifiedBy>
  <cp:revision>2</cp:revision>
  <dcterms:created xsi:type="dcterms:W3CDTF">2024-03-19T16:01:00Z</dcterms:created>
  <dcterms:modified xsi:type="dcterms:W3CDTF">2024-03-19T16:01:00Z</dcterms:modified>
</cp:coreProperties>
</file>